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spacing w:before="8" w:after="1"/>
        <w:rPr>
          <w:sz w:val="11"/>
        </w:rPr>
      </w:pPr>
    </w:p>
    <w:p w:rsidR="00C768EC" w:rsidRDefault="00C10D1A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B77DC2">
      <w:pPr>
        <w:pStyle w:val="GvdeMetni"/>
        <w:rPr>
          <w:sz w:val="20"/>
        </w:rPr>
      </w:pPr>
      <w:r w:rsidRPr="00B77DC2">
        <w:rPr>
          <w:sz w:val="20"/>
        </w:rPr>
        <w:t>https://portal.myk.gov.tr/index.php?dl=Yeterlilik%2F1279%2FSON_TASLAK_PDF_20180925_142953.pdf&amp;fileName=12UY0054-3+Rev+00+Al%C3%A7%C4%B1+Levha+Uygulay%C4%B1c%C4%B1s%C4%B1&amp;option=com_yeterlilik</w:t>
      </w:r>
      <w:bookmarkStart w:id="0" w:name="_GoBack"/>
      <w:bookmarkEnd w:id="0"/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C10D1A">
      <w:pPr>
        <w:spacing w:before="203"/>
        <w:ind w:left="1571" w:right="1571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C768EC" w:rsidRDefault="00C768EC">
      <w:pPr>
        <w:pStyle w:val="GvdeMetni"/>
        <w:rPr>
          <w:b/>
          <w:sz w:val="44"/>
        </w:rPr>
      </w:pPr>
    </w:p>
    <w:p w:rsidR="00C768EC" w:rsidRDefault="00C768EC">
      <w:pPr>
        <w:pStyle w:val="GvdeMetni"/>
        <w:spacing w:before="10"/>
        <w:rPr>
          <w:b/>
          <w:sz w:val="42"/>
        </w:rPr>
      </w:pPr>
    </w:p>
    <w:p w:rsidR="00C768EC" w:rsidRDefault="00C10D1A">
      <w:pPr>
        <w:ind w:left="1571" w:right="1570"/>
        <w:jc w:val="center"/>
        <w:rPr>
          <w:b/>
          <w:sz w:val="40"/>
        </w:rPr>
      </w:pPr>
      <w:r>
        <w:rPr>
          <w:b/>
          <w:sz w:val="40"/>
        </w:rPr>
        <w:t>12UY0054-3</w:t>
      </w:r>
    </w:p>
    <w:p w:rsidR="00C768EC" w:rsidRDefault="00C768EC">
      <w:pPr>
        <w:pStyle w:val="GvdeMetni"/>
        <w:rPr>
          <w:b/>
          <w:sz w:val="44"/>
        </w:rPr>
      </w:pPr>
    </w:p>
    <w:p w:rsidR="00C768EC" w:rsidRDefault="00C768EC">
      <w:pPr>
        <w:pStyle w:val="GvdeMetni"/>
        <w:spacing w:before="9"/>
        <w:rPr>
          <w:b/>
          <w:sz w:val="42"/>
        </w:rPr>
      </w:pPr>
    </w:p>
    <w:p w:rsidR="00C768EC" w:rsidRDefault="00C10D1A">
      <w:pPr>
        <w:ind w:left="1571" w:right="1571"/>
        <w:jc w:val="center"/>
        <w:rPr>
          <w:b/>
          <w:sz w:val="40"/>
        </w:rPr>
      </w:pPr>
      <w:r>
        <w:rPr>
          <w:b/>
          <w:sz w:val="40"/>
        </w:rPr>
        <w:t>ALÇI LEVHA UYGULAYICISI</w:t>
      </w:r>
    </w:p>
    <w:p w:rsidR="00C768EC" w:rsidRDefault="00C768EC">
      <w:pPr>
        <w:pStyle w:val="GvdeMetni"/>
        <w:rPr>
          <w:b/>
          <w:sz w:val="44"/>
        </w:rPr>
      </w:pPr>
    </w:p>
    <w:p w:rsidR="00C768EC" w:rsidRDefault="00C768EC">
      <w:pPr>
        <w:pStyle w:val="GvdeMetni"/>
        <w:spacing w:before="7"/>
        <w:rPr>
          <w:b/>
          <w:sz w:val="42"/>
        </w:rPr>
      </w:pPr>
    </w:p>
    <w:p w:rsidR="00C768EC" w:rsidRDefault="00C10D1A">
      <w:pPr>
        <w:spacing w:before="1"/>
        <w:ind w:left="1571" w:right="1570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C768EC" w:rsidRDefault="00C768EC">
      <w:pPr>
        <w:pStyle w:val="GvdeMetni"/>
        <w:rPr>
          <w:b/>
          <w:sz w:val="44"/>
        </w:rPr>
      </w:pPr>
    </w:p>
    <w:p w:rsidR="00C768EC" w:rsidRDefault="00C10D1A">
      <w:pPr>
        <w:pStyle w:val="Balk1"/>
        <w:spacing w:before="334"/>
      </w:pPr>
      <w:r>
        <w:t>REVİZYON NO:00</w:t>
      </w:r>
    </w:p>
    <w:p w:rsidR="00C768EC" w:rsidRDefault="00C768EC">
      <w:pPr>
        <w:pStyle w:val="GvdeMetni"/>
        <w:rPr>
          <w:b/>
          <w:sz w:val="30"/>
        </w:rPr>
      </w:pPr>
    </w:p>
    <w:p w:rsidR="00C768EC" w:rsidRDefault="00C768EC">
      <w:pPr>
        <w:pStyle w:val="GvdeMetni"/>
        <w:rPr>
          <w:b/>
          <w:sz w:val="30"/>
        </w:rPr>
      </w:pPr>
    </w:p>
    <w:p w:rsidR="00C768EC" w:rsidRDefault="00C768EC">
      <w:pPr>
        <w:pStyle w:val="GvdeMetni"/>
        <w:rPr>
          <w:b/>
          <w:sz w:val="30"/>
        </w:rPr>
      </w:pPr>
    </w:p>
    <w:p w:rsidR="00C768EC" w:rsidRDefault="00C768EC">
      <w:pPr>
        <w:pStyle w:val="GvdeMetni"/>
        <w:spacing w:before="8"/>
        <w:rPr>
          <w:b/>
          <w:sz w:val="32"/>
        </w:rPr>
      </w:pPr>
    </w:p>
    <w:p w:rsidR="00C768EC" w:rsidRDefault="00C10D1A">
      <w:pPr>
        <w:ind w:left="1570" w:right="157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C768EC" w:rsidRDefault="00C10D1A">
      <w:pPr>
        <w:spacing w:before="250"/>
        <w:ind w:left="1571" w:right="1571"/>
        <w:jc w:val="center"/>
        <w:rPr>
          <w:b/>
          <w:sz w:val="28"/>
        </w:rPr>
      </w:pPr>
      <w:r>
        <w:rPr>
          <w:b/>
          <w:sz w:val="28"/>
        </w:rPr>
        <w:t>Ankara, 2012</w:t>
      </w:r>
    </w:p>
    <w:p w:rsidR="00C768EC" w:rsidRDefault="00C768EC">
      <w:pPr>
        <w:jc w:val="center"/>
        <w:rPr>
          <w:sz w:val="28"/>
        </w:rPr>
        <w:sectPr w:rsidR="00C768EC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C768EC" w:rsidRDefault="00C768EC">
      <w:pPr>
        <w:pStyle w:val="GvdeMetni"/>
        <w:rPr>
          <w:b/>
          <w:sz w:val="20"/>
        </w:rPr>
      </w:pPr>
    </w:p>
    <w:p w:rsidR="00C768EC" w:rsidRDefault="00C768EC">
      <w:pPr>
        <w:pStyle w:val="GvdeMetni"/>
        <w:rPr>
          <w:b/>
          <w:sz w:val="29"/>
        </w:rPr>
      </w:pPr>
    </w:p>
    <w:p w:rsidR="00C768EC" w:rsidRDefault="00C10D1A">
      <w:pPr>
        <w:spacing w:before="89"/>
        <w:ind w:left="1571" w:right="1569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C768EC" w:rsidRDefault="00C768EC">
      <w:pPr>
        <w:pStyle w:val="GvdeMetni"/>
        <w:rPr>
          <w:b/>
          <w:sz w:val="30"/>
        </w:rPr>
      </w:pPr>
    </w:p>
    <w:p w:rsidR="00C768EC" w:rsidRDefault="00C768EC">
      <w:pPr>
        <w:pStyle w:val="GvdeMetni"/>
        <w:spacing w:before="9"/>
        <w:rPr>
          <w:b/>
          <w:sz w:val="25"/>
        </w:rPr>
      </w:pPr>
    </w:p>
    <w:p w:rsidR="00C768EC" w:rsidRDefault="00C10D1A">
      <w:pPr>
        <w:spacing w:line="360" w:lineRule="auto"/>
        <w:ind w:left="758" w:right="759"/>
        <w:jc w:val="both"/>
        <w:rPr>
          <w:sz w:val="24"/>
        </w:rPr>
      </w:pPr>
      <w:r>
        <w:rPr>
          <w:sz w:val="24"/>
        </w:rPr>
        <w:t>Alçı Levha Uygulayıcısı (Seviye 3) Ulusal Yeterliliği 5544 sayılı Mesleki Yeterlilik Kurumu (MYK) Kanunu ile anılan Kanun uyarınca çıkartılan “Mesleki Yeterlilik, Sınav ve Belgelendirme Yönetmeliği” hükümlerine göre hazırlanmıştır.</w:t>
      </w:r>
    </w:p>
    <w:p w:rsidR="00C768EC" w:rsidRDefault="00C768EC">
      <w:pPr>
        <w:pStyle w:val="GvdeMetni"/>
        <w:rPr>
          <w:sz w:val="36"/>
        </w:rPr>
      </w:pPr>
    </w:p>
    <w:p w:rsidR="00C768EC" w:rsidRDefault="00C10D1A">
      <w:pPr>
        <w:spacing w:line="360" w:lineRule="auto"/>
        <w:ind w:left="758" w:right="755"/>
        <w:jc w:val="both"/>
        <w:rPr>
          <w:sz w:val="24"/>
        </w:rPr>
      </w:pPr>
      <w:r>
        <w:rPr>
          <w:sz w:val="24"/>
        </w:rPr>
        <w:t>Yeterlilik taslağı, 08/12/2009 tarihinde imzalan işbirliği protokolü ile görevlendirilen İnşaat Sanayicileri İşveren Sendikası (İNTES) tarafından hazırlanmıştır. Hazırlanan taslak hakkında sektördeki ilgili kurum ve kuruluşların görüşleri alınmış ve görüşl</w:t>
      </w:r>
      <w:r>
        <w:rPr>
          <w:sz w:val="24"/>
        </w:rPr>
        <w:t>er değerlendirilerek taslak üzerinde gerekli düzenlemeler yapılmıştır. Nihai taslak MYK İnşaat Sektör Komitesi tarafından incelenip değerlendirildikten ve Komitenin uygun görüşü alındıktan sonra, MYK Yönetim Kurulunun 30/05/2012 tarih ve 2012/43 sayılı kar</w:t>
      </w:r>
      <w:r>
        <w:rPr>
          <w:sz w:val="24"/>
        </w:rPr>
        <w:t>arı ile onaylanarak Ulusal Yeterlilik Çerçevesine (UYÇ) yerleştirilmesine karar</w:t>
      </w:r>
      <w:r>
        <w:rPr>
          <w:spacing w:val="-3"/>
          <w:sz w:val="24"/>
        </w:rPr>
        <w:t xml:space="preserve"> </w:t>
      </w:r>
      <w:r>
        <w:rPr>
          <w:sz w:val="24"/>
        </w:rPr>
        <w:t>verilmiştir.</w:t>
      </w:r>
    </w:p>
    <w:p w:rsidR="00C768EC" w:rsidRDefault="00C768EC">
      <w:pPr>
        <w:pStyle w:val="GvdeMetni"/>
        <w:spacing w:before="10"/>
        <w:rPr>
          <w:sz w:val="35"/>
        </w:rPr>
      </w:pPr>
    </w:p>
    <w:p w:rsidR="00C768EC" w:rsidRDefault="00C10D1A">
      <w:pPr>
        <w:spacing w:line="360" w:lineRule="auto"/>
        <w:ind w:left="758" w:right="757"/>
        <w:jc w:val="both"/>
        <w:rPr>
          <w:sz w:val="24"/>
        </w:rPr>
      </w:pPr>
      <w:r>
        <w:rPr>
          <w:sz w:val="24"/>
        </w:rPr>
        <w:t>Yeterliliğin hazırlanması, görüş bildirilmesi, incelenmesi ve doğrulanmasında katkı sağlayan kişi, kurum ve kuruluşlara görüş ve katkıları için teşekkür eder, yar</w:t>
      </w:r>
      <w:r>
        <w:rPr>
          <w:sz w:val="24"/>
        </w:rPr>
        <w:t>arlanabilecek tüm tarafların bilgisine</w:t>
      </w:r>
      <w:r>
        <w:rPr>
          <w:spacing w:val="-2"/>
          <w:sz w:val="24"/>
        </w:rPr>
        <w:t xml:space="preserve"> </w:t>
      </w:r>
      <w:r>
        <w:rPr>
          <w:sz w:val="24"/>
        </w:rPr>
        <w:t>sunarız.</w:t>
      </w:r>
    </w:p>
    <w:p w:rsidR="00C768EC" w:rsidRDefault="00C768EC">
      <w:pPr>
        <w:pStyle w:val="GvdeMetni"/>
        <w:spacing w:before="1"/>
        <w:rPr>
          <w:sz w:val="36"/>
        </w:rPr>
      </w:pPr>
    </w:p>
    <w:p w:rsidR="00C768EC" w:rsidRDefault="00C10D1A">
      <w:pPr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C768EC" w:rsidRDefault="00C768EC">
      <w:pPr>
        <w:jc w:val="right"/>
        <w:rPr>
          <w:sz w:val="24"/>
        </w:rPr>
        <w:sectPr w:rsidR="00C768EC">
          <w:headerReference w:type="default" r:id="rId8"/>
          <w:footerReference w:type="default" r:id="rId9"/>
          <w:pgSz w:w="11910" w:h="16840"/>
          <w:pgMar w:top="1040" w:right="660" w:bottom="740" w:left="660" w:header="569" w:footer="554" w:gutter="0"/>
          <w:pgNumType w:start="1"/>
          <w:cols w:space="708"/>
        </w:sectPr>
      </w:pP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spacing w:before="9"/>
      </w:pPr>
    </w:p>
    <w:p w:rsidR="00C768EC" w:rsidRDefault="00C10D1A">
      <w:pPr>
        <w:spacing w:before="89"/>
        <w:ind w:left="1571" w:right="1567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C768EC" w:rsidRDefault="00C768EC">
      <w:pPr>
        <w:pStyle w:val="GvdeMetni"/>
        <w:rPr>
          <w:b/>
          <w:sz w:val="30"/>
        </w:rPr>
      </w:pPr>
    </w:p>
    <w:p w:rsidR="00C768EC" w:rsidRDefault="00C768EC">
      <w:pPr>
        <w:pStyle w:val="GvdeMetni"/>
        <w:spacing w:before="9"/>
        <w:rPr>
          <w:b/>
          <w:sz w:val="25"/>
        </w:rPr>
      </w:pPr>
    </w:p>
    <w:p w:rsidR="00C768EC" w:rsidRDefault="00C10D1A">
      <w:pPr>
        <w:spacing w:line="360" w:lineRule="auto"/>
        <w:ind w:left="758" w:right="758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</w:t>
      </w:r>
      <w:r>
        <w:rPr>
          <w:sz w:val="24"/>
        </w:rPr>
        <w:t xml:space="preserve"> temel ölçütler Mesleki Yeterlilik, Sınav ve Belgelendirme Yönetmeliğinde belirlenmiştir.</w:t>
      </w:r>
    </w:p>
    <w:p w:rsidR="00C768EC" w:rsidRDefault="00C768EC">
      <w:pPr>
        <w:pStyle w:val="GvdeMetni"/>
        <w:spacing w:before="9"/>
        <w:rPr>
          <w:sz w:val="35"/>
        </w:rPr>
      </w:pPr>
    </w:p>
    <w:p w:rsidR="00C768EC" w:rsidRDefault="00C10D1A">
      <w:pPr>
        <w:spacing w:before="1"/>
        <w:ind w:left="758"/>
        <w:jc w:val="both"/>
        <w:rPr>
          <w:sz w:val="24"/>
        </w:rPr>
      </w:pPr>
      <w:r>
        <w:rPr>
          <w:sz w:val="24"/>
        </w:rPr>
        <w:t>Ulusal yeterlilikler aşağıdaki unsurları içermektedir;</w:t>
      </w:r>
    </w:p>
    <w:p w:rsidR="00C768EC" w:rsidRDefault="00C768EC">
      <w:pPr>
        <w:pStyle w:val="GvdeMetni"/>
        <w:rPr>
          <w:sz w:val="26"/>
        </w:rPr>
      </w:pPr>
    </w:p>
    <w:p w:rsidR="00C768EC" w:rsidRDefault="00C768EC">
      <w:pPr>
        <w:pStyle w:val="GvdeMetni"/>
        <w:spacing w:before="11"/>
        <w:rPr>
          <w:sz w:val="21"/>
        </w:rPr>
      </w:pPr>
    </w:p>
    <w:p w:rsidR="00C768EC" w:rsidRDefault="00C10D1A">
      <w:pPr>
        <w:spacing w:line="362" w:lineRule="auto"/>
        <w:ind w:left="1466" w:right="6278"/>
        <w:rPr>
          <w:sz w:val="24"/>
        </w:rPr>
      </w:pPr>
      <w:r>
        <w:rPr>
          <w:sz w:val="24"/>
        </w:rPr>
        <w:t>a)Yeterliliğin adı ve seviyesi, b)Yeterliliğin amacı,</w:t>
      </w:r>
    </w:p>
    <w:p w:rsidR="00C768EC" w:rsidRDefault="00C10D1A">
      <w:pPr>
        <w:pStyle w:val="ListeParagraf"/>
        <w:numPr>
          <w:ilvl w:val="0"/>
          <w:numId w:val="13"/>
        </w:numPr>
        <w:tabs>
          <w:tab w:val="left" w:pos="1654"/>
        </w:tabs>
        <w:spacing w:line="360" w:lineRule="auto"/>
        <w:ind w:right="761" w:firstLine="707"/>
        <w:rPr>
          <w:sz w:val="24"/>
        </w:rPr>
      </w:pPr>
      <w:r>
        <w:rPr>
          <w:sz w:val="24"/>
        </w:rPr>
        <w:t>Yeterliliğe kaynak teşkil eden meslek standardı, meslek standardı birimleri/görevleri veya yeterlilik</w:t>
      </w:r>
      <w:r>
        <w:rPr>
          <w:spacing w:val="4"/>
          <w:sz w:val="24"/>
        </w:rPr>
        <w:t xml:space="preserve"> </w:t>
      </w:r>
      <w:r>
        <w:rPr>
          <w:sz w:val="24"/>
        </w:rPr>
        <w:t>birimleri,</w:t>
      </w:r>
    </w:p>
    <w:p w:rsidR="00C768EC" w:rsidRDefault="00C10D1A">
      <w:pPr>
        <w:ind w:left="1466"/>
        <w:rPr>
          <w:sz w:val="24"/>
        </w:rPr>
      </w:pPr>
      <w:r>
        <w:rPr>
          <w:sz w:val="24"/>
        </w:rPr>
        <w:t>ç)Yeterlilik sınavına giriş için aranan şartlar,</w:t>
      </w:r>
    </w:p>
    <w:p w:rsidR="00C768EC" w:rsidRDefault="00C10D1A">
      <w:pPr>
        <w:pStyle w:val="ListeParagraf"/>
        <w:numPr>
          <w:ilvl w:val="0"/>
          <w:numId w:val="13"/>
        </w:numPr>
        <w:tabs>
          <w:tab w:val="left" w:pos="1668"/>
        </w:tabs>
        <w:spacing w:before="135"/>
        <w:ind w:left="1667" w:hanging="202"/>
        <w:rPr>
          <w:sz w:val="24"/>
        </w:rPr>
      </w:pPr>
      <w:r>
        <w:rPr>
          <w:sz w:val="24"/>
        </w:rPr>
        <w:t>Yeterlilik birimleri bazında öğrenme çıktıları ve başarım ölçütleri,</w:t>
      </w:r>
    </w:p>
    <w:p w:rsidR="00C768EC" w:rsidRDefault="00C10D1A">
      <w:pPr>
        <w:pStyle w:val="ListeParagraf"/>
        <w:numPr>
          <w:ilvl w:val="0"/>
          <w:numId w:val="13"/>
        </w:numPr>
        <w:tabs>
          <w:tab w:val="left" w:pos="1654"/>
        </w:tabs>
        <w:spacing w:before="136" w:line="360" w:lineRule="auto"/>
        <w:ind w:right="760" w:firstLine="707"/>
        <w:rPr>
          <w:sz w:val="24"/>
        </w:rPr>
      </w:pPr>
      <w:r>
        <w:rPr>
          <w:sz w:val="24"/>
        </w:rPr>
        <w:t>Yeterliliğin kazanılmasın</w:t>
      </w:r>
      <w:r>
        <w:rPr>
          <w:sz w:val="24"/>
        </w:rPr>
        <w:t>da uygulanacak ölçme, değerlendirme ve değerlendirici ölçütleri</w:t>
      </w:r>
    </w:p>
    <w:p w:rsidR="00C768EC" w:rsidRDefault="00C10D1A">
      <w:pPr>
        <w:pStyle w:val="ListeParagraf"/>
        <w:numPr>
          <w:ilvl w:val="0"/>
          <w:numId w:val="13"/>
        </w:numPr>
        <w:tabs>
          <w:tab w:val="left" w:pos="1628"/>
        </w:tabs>
        <w:spacing w:line="360" w:lineRule="auto"/>
        <w:ind w:right="761" w:firstLine="707"/>
        <w:rPr>
          <w:sz w:val="24"/>
        </w:rPr>
      </w:pPr>
      <w:r>
        <w:rPr>
          <w:sz w:val="24"/>
        </w:rPr>
        <w:t>Yeterlilik belgesinin geçerlilik süresi, yenilenme şartları, belge sahibinin gözetimine ilişkin</w:t>
      </w:r>
      <w:r>
        <w:rPr>
          <w:spacing w:val="-1"/>
          <w:sz w:val="24"/>
        </w:rPr>
        <w:t xml:space="preserve"> </w:t>
      </w:r>
      <w:r>
        <w:rPr>
          <w:sz w:val="24"/>
        </w:rPr>
        <w:t>şartlar,</w:t>
      </w:r>
    </w:p>
    <w:p w:rsidR="00C768EC" w:rsidRDefault="00C10D1A">
      <w:pPr>
        <w:pStyle w:val="ListeParagraf"/>
        <w:numPr>
          <w:ilvl w:val="0"/>
          <w:numId w:val="13"/>
        </w:numPr>
        <w:tabs>
          <w:tab w:val="left" w:pos="1666"/>
        </w:tabs>
        <w:spacing w:before="1"/>
        <w:ind w:left="1665" w:hanging="200"/>
        <w:rPr>
          <w:sz w:val="24"/>
        </w:rPr>
      </w:pPr>
      <w:r>
        <w:rPr>
          <w:sz w:val="24"/>
        </w:rPr>
        <w:t>Yeterliliği geliştiren kurum/kuruluş ve doğrulayan Sektör</w:t>
      </w:r>
      <w:r>
        <w:rPr>
          <w:spacing w:val="-3"/>
          <w:sz w:val="24"/>
        </w:rPr>
        <w:t xml:space="preserve"> </w:t>
      </w:r>
      <w:r>
        <w:rPr>
          <w:sz w:val="24"/>
        </w:rPr>
        <w:t>Komitesi.</w:t>
      </w:r>
    </w:p>
    <w:p w:rsidR="00C768EC" w:rsidRDefault="00C768EC">
      <w:pPr>
        <w:pStyle w:val="GvdeMetni"/>
        <w:rPr>
          <w:sz w:val="26"/>
        </w:rPr>
      </w:pPr>
    </w:p>
    <w:p w:rsidR="00C768EC" w:rsidRDefault="00C768EC">
      <w:pPr>
        <w:pStyle w:val="GvdeMetni"/>
        <w:rPr>
          <w:sz w:val="22"/>
        </w:rPr>
      </w:pPr>
    </w:p>
    <w:p w:rsidR="00C768EC" w:rsidRDefault="00C10D1A">
      <w:pPr>
        <w:spacing w:line="360" w:lineRule="auto"/>
        <w:ind w:left="758" w:right="760"/>
        <w:jc w:val="both"/>
        <w:rPr>
          <w:sz w:val="24"/>
        </w:rPr>
      </w:pPr>
      <w:r>
        <w:rPr>
          <w:sz w:val="24"/>
        </w:rPr>
        <w:t>Ulusal yeterlilikler ulusal meslek standartları ve/veya uluslararası meslek standartları esas alınarak oluşturulur.</w:t>
      </w:r>
    </w:p>
    <w:p w:rsidR="00C768EC" w:rsidRDefault="00C768EC">
      <w:pPr>
        <w:pStyle w:val="GvdeMetni"/>
        <w:spacing w:before="1"/>
        <w:rPr>
          <w:sz w:val="36"/>
        </w:rPr>
      </w:pPr>
    </w:p>
    <w:p w:rsidR="00C768EC" w:rsidRDefault="00C10D1A">
      <w:pPr>
        <w:ind w:left="758"/>
        <w:jc w:val="both"/>
        <w:rPr>
          <w:sz w:val="24"/>
        </w:rPr>
      </w:pPr>
      <w:r>
        <w:rPr>
          <w:sz w:val="24"/>
        </w:rPr>
        <w:t>Ulusal yeterlilikler;</w:t>
      </w:r>
    </w:p>
    <w:p w:rsidR="00C768EC" w:rsidRDefault="00C10D1A">
      <w:pPr>
        <w:pStyle w:val="ListeParagraf"/>
        <w:numPr>
          <w:ilvl w:val="0"/>
          <w:numId w:val="12"/>
        </w:numPr>
        <w:tabs>
          <w:tab w:val="left" w:pos="1826"/>
          <w:tab w:val="left" w:pos="1827"/>
        </w:tabs>
        <w:spacing w:before="137"/>
        <w:ind w:hanging="361"/>
        <w:rPr>
          <w:sz w:val="24"/>
        </w:rPr>
      </w:pPr>
      <w:r>
        <w:rPr>
          <w:sz w:val="24"/>
        </w:rPr>
        <w:t>Örgün ve yaygın eğitim ve öğretim</w:t>
      </w:r>
      <w:r>
        <w:rPr>
          <w:spacing w:val="2"/>
          <w:sz w:val="24"/>
        </w:rPr>
        <w:t xml:space="preserve"> </w:t>
      </w:r>
      <w:r>
        <w:rPr>
          <w:sz w:val="24"/>
        </w:rPr>
        <w:t>kurumları,</w:t>
      </w:r>
    </w:p>
    <w:p w:rsidR="00C768EC" w:rsidRDefault="00C10D1A">
      <w:pPr>
        <w:pStyle w:val="ListeParagraf"/>
        <w:numPr>
          <w:ilvl w:val="0"/>
          <w:numId w:val="12"/>
        </w:numPr>
        <w:tabs>
          <w:tab w:val="left" w:pos="1826"/>
          <w:tab w:val="left" w:pos="1827"/>
        </w:tabs>
        <w:spacing w:before="139"/>
        <w:ind w:hanging="361"/>
        <w:rPr>
          <w:sz w:val="24"/>
        </w:rPr>
      </w:pPr>
      <w:r>
        <w:rPr>
          <w:sz w:val="24"/>
        </w:rPr>
        <w:t>Yetkilendirilmiş belgelendirme</w:t>
      </w:r>
      <w:r>
        <w:rPr>
          <w:spacing w:val="-3"/>
          <w:sz w:val="24"/>
        </w:rPr>
        <w:t xml:space="preserve"> </w:t>
      </w:r>
      <w:r>
        <w:rPr>
          <w:sz w:val="24"/>
        </w:rPr>
        <w:t>kuruluşları,</w:t>
      </w:r>
    </w:p>
    <w:p w:rsidR="00C768EC" w:rsidRDefault="00C10D1A">
      <w:pPr>
        <w:pStyle w:val="ListeParagraf"/>
        <w:numPr>
          <w:ilvl w:val="0"/>
          <w:numId w:val="12"/>
        </w:numPr>
        <w:tabs>
          <w:tab w:val="left" w:pos="1826"/>
          <w:tab w:val="left" w:pos="1827"/>
        </w:tabs>
        <w:spacing w:before="137"/>
        <w:ind w:hanging="361"/>
        <w:rPr>
          <w:sz w:val="24"/>
        </w:rPr>
      </w:pPr>
      <w:r>
        <w:rPr>
          <w:sz w:val="24"/>
        </w:rPr>
        <w:t>Kuruma yetkilendirme ön başvurusunda bulunmuş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kuruluşlar,</w:t>
      </w:r>
    </w:p>
    <w:p w:rsidR="00C768EC" w:rsidRDefault="00C10D1A">
      <w:pPr>
        <w:pStyle w:val="ListeParagraf"/>
        <w:numPr>
          <w:ilvl w:val="0"/>
          <w:numId w:val="12"/>
        </w:numPr>
        <w:tabs>
          <w:tab w:val="left" w:pos="1826"/>
          <w:tab w:val="left" w:pos="1827"/>
        </w:tabs>
        <w:spacing w:before="140"/>
        <w:ind w:hanging="361"/>
        <w:rPr>
          <w:sz w:val="24"/>
        </w:rPr>
      </w:pPr>
      <w:r>
        <w:rPr>
          <w:sz w:val="24"/>
        </w:rPr>
        <w:t>Ulusal meslek standardı hazırlamış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kuruluşlar,</w:t>
      </w:r>
    </w:p>
    <w:p w:rsidR="00C768EC" w:rsidRDefault="00C10D1A">
      <w:pPr>
        <w:pStyle w:val="ListeParagraf"/>
        <w:numPr>
          <w:ilvl w:val="0"/>
          <w:numId w:val="12"/>
        </w:numPr>
        <w:tabs>
          <w:tab w:val="left" w:pos="1826"/>
          <w:tab w:val="left" w:pos="1827"/>
        </w:tabs>
        <w:spacing w:before="137"/>
        <w:ind w:hanging="361"/>
        <w:rPr>
          <w:sz w:val="24"/>
        </w:rPr>
      </w:pPr>
      <w:r>
        <w:rPr>
          <w:sz w:val="24"/>
        </w:rPr>
        <w:t>Meslek kuruluşları ile bunların müşterek çalışmasıyla</w:t>
      </w:r>
      <w:r>
        <w:rPr>
          <w:spacing w:val="-5"/>
          <w:sz w:val="24"/>
        </w:rPr>
        <w:t xml:space="preserve"> </w:t>
      </w:r>
      <w:r>
        <w:rPr>
          <w:sz w:val="24"/>
        </w:rPr>
        <w:t>oluşturulur.</w:t>
      </w:r>
    </w:p>
    <w:p w:rsidR="00C768EC" w:rsidRDefault="00C768EC">
      <w:pPr>
        <w:rPr>
          <w:sz w:val="24"/>
        </w:r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10D1A">
      <w:pPr>
        <w:spacing w:before="111"/>
        <w:ind w:left="1571" w:right="1571"/>
        <w:jc w:val="center"/>
        <w:rPr>
          <w:b/>
          <w:sz w:val="24"/>
        </w:rPr>
      </w:pPr>
      <w:r>
        <w:rPr>
          <w:b/>
          <w:sz w:val="24"/>
        </w:rPr>
        <w:lastRenderedPageBreak/>
        <w:t>12UY0054-3 ALÇI LEVHA UYGULAYICISI ULUSAL YETERLİLİĞİ</w:t>
      </w:r>
    </w:p>
    <w:p w:rsidR="00C768EC" w:rsidRDefault="00C768EC">
      <w:pPr>
        <w:pStyle w:val="GvdeMetni"/>
        <w:spacing w:before="2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</w:t>
            </w:r>
            <w:r>
              <w:rPr>
                <w:b/>
                <w:sz w:val="24"/>
              </w:rPr>
              <w:t>ĞİN ADI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5"/>
            </w:pPr>
            <w:r>
              <w:t>Alçı Levha Uygulayıcısı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12UY0054-3</w:t>
            </w:r>
          </w:p>
        </w:tc>
      </w:tr>
      <w:tr w:rsidR="00C768EC">
        <w:trPr>
          <w:trHeight w:val="45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3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3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</w:t>
            </w:r>
          </w:p>
          <w:p w:rsidR="00C768EC" w:rsidRDefault="00C10D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SINIFLANDIRMADAKİ YERİ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ISCO-08- 7112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-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-</w:t>
            </w:r>
          </w:p>
        </w:tc>
      </w:tr>
      <w:tr w:rsidR="00C768EC">
        <w:trPr>
          <w:trHeight w:val="455"/>
        </w:trPr>
        <w:tc>
          <w:tcPr>
            <w:tcW w:w="567" w:type="dxa"/>
            <w:vMerge w:val="restart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C768EC" w:rsidRDefault="00C10D1A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7"/>
            </w:pPr>
            <w:r>
              <w:t>30/05/2012</w:t>
            </w:r>
          </w:p>
        </w:tc>
      </w:tr>
      <w:tr w:rsidR="00C768EC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00</w:t>
            </w:r>
          </w:p>
        </w:tc>
      </w:tr>
      <w:tr w:rsidR="00C768EC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5"/>
            </w:pPr>
            <w:r>
              <w:t>-</w:t>
            </w:r>
          </w:p>
        </w:tc>
      </w:tr>
      <w:tr w:rsidR="00C768EC">
        <w:trPr>
          <w:trHeight w:val="1266"/>
        </w:trPr>
        <w:tc>
          <w:tcPr>
            <w:tcW w:w="567" w:type="dxa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194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750" w:type="dxa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19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ind w:right="74"/>
              <w:jc w:val="both"/>
            </w:pPr>
            <w:r>
              <w:t>Bu yeterlilik alçı levha ile yapılan imalatların niteliklerinin belirlenmesi ve belgelendirilmesi amacıyla hazırlanmıştır. Bu bakımdan alçı levha</w:t>
            </w:r>
          </w:p>
          <w:p w:rsidR="00C768EC" w:rsidRDefault="00C10D1A">
            <w:pPr>
              <w:pStyle w:val="TableParagraph"/>
              <w:spacing w:line="252" w:lineRule="exact"/>
              <w:ind w:right="74"/>
              <w:jc w:val="both"/>
            </w:pPr>
            <w:r>
              <w:t>uygulayıcısının bilgi, beceri ve davranışlarının tanımlanması amaçlanmıştır.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</w:t>
            </w:r>
            <w:r>
              <w:rPr>
                <w:b/>
                <w:sz w:val="24"/>
              </w:rPr>
              <w:t xml:space="preserve"> MESLEK STANDART(LAR)I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Alçı Levha Uygulayıcısı (Seviye 3) Ulusal Meslek Standardı – 11UMS0130-3</w:t>
            </w:r>
          </w:p>
        </w:tc>
      </w:tr>
      <w:tr w:rsidR="00C768EC">
        <w:trPr>
          <w:trHeight w:val="45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94"/>
            </w:pPr>
            <w:r>
              <w:t>-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C768EC">
        <w:trPr>
          <w:trHeight w:val="455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C768EC">
        <w:trPr>
          <w:trHeight w:val="506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line="246" w:lineRule="exact"/>
            </w:pPr>
            <w:r>
              <w:t>12UY0054–3/A1 İş Sağlığı ve Güvenliği, Kalite ve Çevre</w:t>
            </w:r>
          </w:p>
          <w:p w:rsidR="00C768EC" w:rsidRDefault="00C10D1A">
            <w:pPr>
              <w:pStyle w:val="TableParagraph"/>
              <w:spacing w:line="240" w:lineRule="exact"/>
            </w:pPr>
            <w:r>
              <w:t>12UY0054–3/A2 Alçı Levha Uygulama İşleminin Yapılması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768EC">
        <w:trPr>
          <w:trHeight w:val="455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75"/>
            </w:pPr>
            <w:r>
              <w:t>-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C768EC">
        <w:trPr>
          <w:trHeight w:val="2738"/>
        </w:trPr>
        <w:tc>
          <w:tcPr>
            <w:tcW w:w="10348" w:type="dxa"/>
            <w:gridSpan w:val="3"/>
          </w:tcPr>
          <w:p w:rsidR="00C768EC" w:rsidRDefault="00C768EC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C768EC" w:rsidRDefault="00C10D1A">
            <w:pPr>
              <w:pStyle w:val="TableParagraph"/>
              <w:spacing w:line="276" w:lineRule="auto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Alçı Levha Uygulayıcısı (Seviye 3) Ulusal Yeterliliğine göre belgelendirme amacıyla yapılacak ölçme ve değerlendirme, gerekli çalışma şartlarının oluşturulduğu sınav ve belgelendirme merkezlerinde veya çalışma sahalarında, teorik ve uygulamalı sınav şeklin</w:t>
            </w:r>
            <w:r>
              <w:rPr>
                <w:sz w:val="24"/>
              </w:rPr>
              <w:t>de olacaktır. Kişi yeterlilik birimlerini ayrı ayrı alabileceği gibi talep etmesi halinde hepsinin bir arada verilmesi de mümkündür.</w:t>
            </w:r>
          </w:p>
          <w:p w:rsidR="00C768EC" w:rsidRDefault="00C768EC">
            <w:pPr>
              <w:pStyle w:val="TableParagraph"/>
              <w:ind w:left="0"/>
              <w:rPr>
                <w:b/>
                <w:sz w:val="24"/>
              </w:rPr>
            </w:pPr>
          </w:p>
          <w:p w:rsidR="00C768EC" w:rsidRDefault="00C10D1A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Teorik sınav dört seçenekli çoktan seçmeli sorular, doğru –yanlış ifade soruları ve boşluk doldurma</w:t>
            </w:r>
          </w:p>
          <w:p w:rsidR="00C768EC" w:rsidRDefault="00C10D1A">
            <w:pPr>
              <w:pStyle w:val="TableParagraph"/>
              <w:spacing w:before="9" w:line="310" w:lineRule="atLeas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sorularından oluşur. A</w:t>
            </w:r>
            <w:r>
              <w:rPr>
                <w:sz w:val="24"/>
              </w:rPr>
              <w:t>ncak doğru- yanlış ifade soruları ile boşluk doldurma sorularının sayısı toplamı toplam soru sayısının ¼’ünü geçemez.</w:t>
            </w:r>
          </w:p>
        </w:tc>
      </w:tr>
    </w:tbl>
    <w:p w:rsidR="00C768EC" w:rsidRDefault="00C768EC">
      <w:pPr>
        <w:spacing w:line="310" w:lineRule="atLeast"/>
        <w:jc w:val="both"/>
        <w:rPr>
          <w:sz w:val="24"/>
        </w:rPr>
        <w:sectPr w:rsidR="00C768EC">
          <w:headerReference w:type="default" r:id="rId10"/>
          <w:footerReference w:type="default" r:id="rId11"/>
          <w:pgSz w:w="11910" w:h="16840"/>
          <w:pgMar w:top="1040" w:right="660" w:bottom="740" w:left="660" w:header="569" w:footer="554" w:gutter="0"/>
          <w:pgNumType w:start="1"/>
          <w:cols w:space="708"/>
        </w:sectPr>
      </w:pPr>
    </w:p>
    <w:p w:rsidR="00C768EC" w:rsidRDefault="00C768EC">
      <w:pPr>
        <w:pStyle w:val="GvdeMetni"/>
        <w:spacing w:before="2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5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Yeterlilik belgesinin geçerlilik süresi düzenlendiği</w:t>
            </w:r>
          </w:p>
          <w:p w:rsidR="00C768EC" w:rsidRDefault="00C10D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tarihten itibaren 5 yıldır.</w:t>
            </w:r>
          </w:p>
        </w:tc>
      </w:tr>
      <w:tr w:rsidR="00C768EC">
        <w:trPr>
          <w:trHeight w:val="1104"/>
        </w:trPr>
        <w:tc>
          <w:tcPr>
            <w:tcW w:w="567" w:type="dxa"/>
            <w:shd w:val="clear" w:color="auto" w:fill="C5D9F0"/>
          </w:tcPr>
          <w:p w:rsidR="00C768EC" w:rsidRDefault="00C768EC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C768EC" w:rsidRDefault="00C10D1A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750" w:type="dxa"/>
            <w:shd w:val="clear" w:color="auto" w:fill="C5D9F0"/>
          </w:tcPr>
          <w:p w:rsidR="00C768EC" w:rsidRDefault="00C768EC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C768EC" w:rsidRDefault="00C10D1A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tabs>
                <w:tab w:val="left" w:pos="947"/>
                <w:tab w:val="left" w:pos="2091"/>
                <w:tab w:val="left" w:pos="3196"/>
                <w:tab w:val="left" w:pos="4381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Belgeli kişinin yeterliliğinin devam ettiğini tespit etmek</w:t>
            </w:r>
            <w:r>
              <w:rPr>
                <w:sz w:val="24"/>
              </w:rPr>
              <w:tab/>
              <w:t>amacıyla</w:t>
            </w:r>
            <w:r>
              <w:rPr>
                <w:sz w:val="24"/>
              </w:rPr>
              <w:tab/>
              <w:t>belgenin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geçerlilik</w:t>
            </w:r>
            <w:r>
              <w:rPr>
                <w:sz w:val="24"/>
              </w:rPr>
              <w:tab/>
              <w:t>süresi</w:t>
            </w:r>
          </w:p>
          <w:p w:rsidR="00C768EC" w:rsidRDefault="00C10D1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içerisinde en az bir kez performans izleme raporu hazırlanır.</w:t>
            </w:r>
          </w:p>
        </w:tc>
      </w:tr>
      <w:tr w:rsidR="00C768EC">
        <w:trPr>
          <w:trHeight w:val="3588"/>
        </w:trPr>
        <w:tc>
          <w:tcPr>
            <w:tcW w:w="567" w:type="dxa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157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750" w:type="dxa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180"/>
              <w:ind w:right="8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</w:t>
            </w:r>
          </w:p>
          <w:p w:rsidR="00C768EC" w:rsidRDefault="00C10D1A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DEĞERLENDİRME YÖNTEMİ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Belgenin iptalini gerektirecek bir durum oluşmaması ve belge geçerlilik süresi boyunca kişi ile ilgili belgelendirme kuruluşuna performansa ilişkin şikâyet gelmemiş olması durumunda alçı levha uygulayıcısı fiili </w:t>
            </w:r>
            <w:r>
              <w:rPr>
                <w:spacing w:val="-3"/>
                <w:sz w:val="24"/>
              </w:rPr>
              <w:t xml:space="preserve">olarak </w:t>
            </w:r>
            <w:r>
              <w:rPr>
                <w:sz w:val="24"/>
              </w:rPr>
              <w:t>toplam 18 ay çalıştığını belgelendird</w:t>
            </w:r>
            <w:r>
              <w:rPr>
                <w:sz w:val="24"/>
              </w:rPr>
              <w:t xml:space="preserve">iğinde, belgenin süresi 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daha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uzatılır.</w:t>
            </w:r>
          </w:p>
          <w:p w:rsidR="00C768EC" w:rsidRDefault="00C10D1A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Çalıştığını belgeleyemeyen kişiler, uygulama sınavına alınır ve başarılı olan adayların belgesi 5 yıl daha uzatılır.</w:t>
            </w:r>
          </w:p>
          <w:p w:rsidR="00C768EC" w:rsidRDefault="00C10D1A">
            <w:pPr>
              <w:pStyle w:val="TableParagraph"/>
              <w:spacing w:line="270" w:lineRule="atLeast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Uzatma süresi bittikten sonra (ilk sınavın yapıldığı tarihten 10 yıl sonra) teorik ve uygulama</w:t>
            </w:r>
            <w:r>
              <w:rPr>
                <w:sz w:val="24"/>
              </w:rPr>
              <w:t>lı sınav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yapılır.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</w:t>
            </w:r>
          </w:p>
          <w:p w:rsidR="00C768EC" w:rsidRDefault="00C10D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KURULUŞ(LAR)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İNTES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6" w:lineRule="exact"/>
              <w:ind w:right="9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İnşaat Sektör Komitesi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C768EC" w:rsidRDefault="00C10D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4"/>
            </w:pPr>
            <w:r>
              <w:t>30/05/2012 – 2012/43</w:t>
            </w:r>
          </w:p>
        </w:tc>
      </w:tr>
    </w:tbl>
    <w:p w:rsidR="00C768EC" w:rsidRDefault="00C768EC">
      <w:p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10D1A">
      <w:pPr>
        <w:spacing w:before="82"/>
        <w:ind w:left="453"/>
        <w:rPr>
          <w:b/>
          <w:sz w:val="24"/>
        </w:rPr>
      </w:pPr>
      <w:r>
        <w:rPr>
          <w:b/>
          <w:sz w:val="24"/>
        </w:rPr>
        <w:lastRenderedPageBreak/>
        <w:t>12UY0054-3/A1 İŞ SAĞLIĞI VE GÜVENLİĞİ, KALİTE VE ÇEVRE YETERLİLİK BİRİMİ</w:t>
      </w:r>
    </w:p>
    <w:p w:rsidR="00C768EC" w:rsidRDefault="00C768EC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İş Sağlığı ve Güvenliği, Kalite ve Çevre</w:t>
            </w:r>
          </w:p>
        </w:tc>
      </w:tr>
      <w:tr w:rsidR="00C768EC">
        <w:trPr>
          <w:trHeight w:val="45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12UY0054-3/A1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3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-</w:t>
            </w:r>
          </w:p>
        </w:tc>
      </w:tr>
      <w:tr w:rsidR="00C768EC">
        <w:trPr>
          <w:trHeight w:val="455"/>
        </w:trPr>
        <w:tc>
          <w:tcPr>
            <w:tcW w:w="567" w:type="dxa"/>
            <w:vMerge w:val="restart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C768EC" w:rsidRDefault="00C10D1A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30/05/2012</w:t>
            </w:r>
          </w:p>
        </w:tc>
      </w:tr>
      <w:tr w:rsidR="00C768EC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00</w:t>
            </w:r>
          </w:p>
        </w:tc>
      </w:tr>
      <w:tr w:rsidR="00C768EC">
        <w:trPr>
          <w:trHeight w:val="453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94"/>
            </w:pPr>
            <w:r>
              <w:t>-</w:t>
            </w:r>
          </w:p>
        </w:tc>
      </w:tr>
      <w:tr w:rsidR="00C768EC">
        <w:trPr>
          <w:trHeight w:val="45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Alçı Levha Uygulayıcısı (Seviye 3) Ulusal Meslek Standardı – 11UMS0130–3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C768EC">
        <w:trPr>
          <w:trHeight w:val="9312"/>
        </w:trPr>
        <w:tc>
          <w:tcPr>
            <w:tcW w:w="10348" w:type="dxa"/>
            <w:gridSpan w:val="3"/>
          </w:tcPr>
          <w:p w:rsidR="00C768EC" w:rsidRDefault="00C768E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768EC" w:rsidRDefault="00C10D1A">
            <w:pPr>
              <w:pStyle w:val="TableParagraph"/>
              <w:spacing w:line="480" w:lineRule="auto"/>
              <w:ind w:right="296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için gerekli önlemleri açıklar.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Çalışma sahasındaki risk faktörlerini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listeler.</w:t>
            </w:r>
          </w:p>
          <w:p w:rsidR="00C768EC" w:rsidRDefault="00C10D1A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sağlığı ve iş güvenliği için gerekli KKD’ları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C768EC" w:rsidRDefault="00C10D1A">
            <w:pPr>
              <w:pStyle w:val="TableParagraph"/>
              <w:numPr>
                <w:ilvl w:val="1"/>
                <w:numId w:val="11"/>
              </w:numPr>
              <w:tabs>
                <w:tab w:val="left" w:pos="505"/>
              </w:tabs>
              <w:ind w:left="203" w:right="235" w:firstLine="0"/>
              <w:rPr>
                <w:sz w:val="24"/>
              </w:rPr>
            </w:pPr>
            <w:r>
              <w:rPr>
                <w:sz w:val="24"/>
              </w:rPr>
              <w:t>: Çalışma sahasındaki kazaya sebebiyet verecek davranışları ve sorun yaratacak aksaklıkları açıklar. 1.4: Oluşabilecek aksaklık</w:t>
            </w:r>
            <w:r>
              <w:rPr>
                <w:sz w:val="24"/>
              </w:rPr>
              <w:t xml:space="preserve"> durumlarında haber verilecek kişileri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listeler</w:t>
            </w:r>
          </w:p>
          <w:p w:rsidR="00C768EC" w:rsidRDefault="00C10D1A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İlk yardımda kullanılacak alet, ekipman ve iletişim araçlarını listeler.</w:t>
            </w:r>
          </w:p>
          <w:p w:rsidR="00C768EC" w:rsidRDefault="00C10D1A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ind w:left="210" w:right="69" w:hanging="8"/>
              <w:rPr>
                <w:sz w:val="24"/>
              </w:rPr>
            </w:pPr>
            <w:r>
              <w:rPr>
                <w:sz w:val="24"/>
              </w:rPr>
              <w:t>: Çalışma sahasının iş ve işçi sağlığı açısından iş güvenliği uzmanının direktiflerine uygun olup olmadığını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C768EC" w:rsidRDefault="00C10D1A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Çalışma sahasını temiz ve 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tutar.</w:t>
            </w:r>
          </w:p>
          <w:p w:rsidR="00C768EC" w:rsidRDefault="00C10D1A">
            <w:pPr>
              <w:pStyle w:val="TableParagraph"/>
              <w:numPr>
                <w:ilvl w:val="1"/>
                <w:numId w:val="10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Yüksekte çalışması gereken durumlarda yüksekte çalışma kurallarını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listeler.</w:t>
            </w:r>
          </w:p>
          <w:p w:rsidR="00C768EC" w:rsidRDefault="00C768E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768EC" w:rsidRDefault="00C10D1A">
            <w:pPr>
              <w:pStyle w:val="TableParagraph"/>
              <w:spacing w:line="448" w:lineRule="auto"/>
              <w:ind w:right="422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İş öncesi hazırlık ve iş programı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9"/>
              </w:numPr>
              <w:tabs>
                <w:tab w:val="left" w:pos="505"/>
              </w:tabs>
              <w:spacing w:before="31"/>
              <w:ind w:hanging="302"/>
              <w:rPr>
                <w:sz w:val="24"/>
              </w:rPr>
            </w:pPr>
            <w:r>
              <w:rPr>
                <w:sz w:val="24"/>
              </w:rPr>
              <w:t>: Kullanacağı araç gereçleri temin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C768EC" w:rsidRDefault="00C10D1A">
            <w:pPr>
              <w:pStyle w:val="TableParagraph"/>
              <w:numPr>
                <w:ilvl w:val="1"/>
                <w:numId w:val="9"/>
              </w:numPr>
              <w:tabs>
                <w:tab w:val="left" w:pos="505"/>
              </w:tabs>
              <w:ind w:left="203" w:right="4332" w:firstLine="0"/>
              <w:rPr>
                <w:sz w:val="24"/>
              </w:rPr>
            </w:pPr>
            <w:r>
              <w:rPr>
                <w:sz w:val="24"/>
              </w:rPr>
              <w:t>: Kullanacağı</w:t>
            </w:r>
            <w:r>
              <w:rPr>
                <w:sz w:val="24"/>
              </w:rPr>
              <w:t xml:space="preserve"> el aletlerinin temizliğini ve bakımını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yapar. 2.3: Uygulama yapılacak yüzeyi el ve gözle 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C768EC" w:rsidRDefault="00C10D1A">
            <w:pPr>
              <w:pStyle w:val="TableParagraph"/>
              <w:ind w:left="203" w:right="2924"/>
              <w:rPr>
                <w:sz w:val="24"/>
              </w:rPr>
            </w:pPr>
            <w:r>
              <w:rPr>
                <w:sz w:val="24"/>
              </w:rPr>
              <w:t>2.4: İş yapacağı yerdeki gerekli gördüğü tamirat, tadilat ve temizliği yapar. 2.5: Yanında çalışanlara iş dağılımı yapar.</w:t>
            </w:r>
          </w:p>
          <w:p w:rsidR="00C768EC" w:rsidRDefault="00C10D1A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2.6: İşin gerektirdiği basit iskeleleri kurar ve söker.</w:t>
            </w:r>
          </w:p>
          <w:p w:rsidR="00C768EC" w:rsidRDefault="00C10D1A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2.7. İş planını yapar.</w:t>
            </w:r>
          </w:p>
          <w:p w:rsidR="00C768EC" w:rsidRDefault="00C768E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768EC" w:rsidRDefault="00C10D1A">
            <w:pPr>
              <w:pStyle w:val="TableParagraph"/>
              <w:spacing w:line="448" w:lineRule="auto"/>
              <w:ind w:right="326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Kalite sağlamadaki teknik prosedürleri uygular.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spacing w:before="31"/>
              <w:ind w:left="203" w:right="3330"/>
              <w:rPr>
                <w:sz w:val="24"/>
              </w:rPr>
            </w:pPr>
            <w:r>
              <w:rPr>
                <w:sz w:val="24"/>
              </w:rPr>
              <w:t>3.1: Yapılacak işlemin türüne göre kalite sağlama tekniklerini uygular. 3.2: İşlemler sıra</w:t>
            </w:r>
            <w:r>
              <w:rPr>
                <w:sz w:val="24"/>
              </w:rPr>
              <w:t>sında kalite şartlarının nasıl sağlanacağını açıklar.</w:t>
            </w:r>
          </w:p>
          <w:p w:rsidR="00C768EC" w:rsidRDefault="00C10D1A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3.3: Yapı-teknik ortam uygulama şartlarını açıklar.</w:t>
            </w:r>
          </w:p>
        </w:tc>
      </w:tr>
    </w:tbl>
    <w:p w:rsidR="00C768EC" w:rsidRDefault="00C768EC">
      <w:pPr>
        <w:spacing w:line="264" w:lineRule="exact"/>
        <w:rPr>
          <w:sz w:val="24"/>
        </w:rPr>
        <w:sectPr w:rsidR="00C768EC">
          <w:headerReference w:type="default" r:id="rId12"/>
          <w:footerReference w:type="default" r:id="rId13"/>
          <w:pgSz w:w="11910" w:h="16840"/>
          <w:pgMar w:top="1040" w:right="660" w:bottom="740" w:left="660" w:header="569" w:footer="554" w:gutter="0"/>
          <w:pgNumType w:start="3"/>
          <w:cols w:space="708"/>
        </w:sectPr>
      </w:pPr>
    </w:p>
    <w:p w:rsidR="00C768EC" w:rsidRDefault="00C768EC">
      <w:pPr>
        <w:pStyle w:val="GvdeMetni"/>
        <w:spacing w:before="2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3038"/>
        </w:trPr>
        <w:tc>
          <w:tcPr>
            <w:tcW w:w="10348" w:type="dxa"/>
            <w:gridSpan w:val="3"/>
          </w:tcPr>
          <w:p w:rsidR="00C768EC" w:rsidRDefault="00C768E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768EC" w:rsidRDefault="00C10D1A">
            <w:pPr>
              <w:pStyle w:val="TableParagraph"/>
              <w:spacing w:line="480" w:lineRule="auto"/>
              <w:ind w:right="17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Çevresel risklerin azaltılmasında yapılması gerekenleri açıklar.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8"/>
              </w:numPr>
              <w:tabs>
                <w:tab w:val="left" w:pos="505"/>
              </w:tabs>
              <w:ind w:left="210" w:right="810" w:hanging="8"/>
              <w:rPr>
                <w:sz w:val="24"/>
              </w:rPr>
            </w:pPr>
            <w:r>
              <w:rPr>
                <w:sz w:val="24"/>
              </w:rPr>
              <w:t>: Dönüştürülebilen malzemelerin geri kazanımı için uygulanması gereken ayırma ve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sınıflama yöntemlerini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C768EC" w:rsidRDefault="00C10D1A">
            <w:pPr>
              <w:pStyle w:val="TableParagraph"/>
              <w:numPr>
                <w:ilvl w:val="1"/>
                <w:numId w:val="8"/>
              </w:numPr>
              <w:tabs>
                <w:tab w:val="left" w:pos="505"/>
              </w:tabs>
              <w:ind w:left="203" w:right="1579" w:firstLine="0"/>
              <w:rPr>
                <w:sz w:val="24"/>
              </w:rPr>
            </w:pPr>
            <w:r>
              <w:rPr>
                <w:sz w:val="24"/>
              </w:rPr>
              <w:t>: Sınıflaması yapılan geri dönüştürülebilen malzemelerin nasıl depolanacağını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açıklar. 4.3: Tehlikeli ve zararlı atıkların diğer malzemelerden nasıl ayrıştırılacağını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C768EC" w:rsidRDefault="00C10D1A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 xml:space="preserve">4.4: Tehlikeli ve zararlı maddelerin geçici depolanması için alınacak önlemleri </w:t>
            </w:r>
            <w:r>
              <w:rPr>
                <w:sz w:val="24"/>
              </w:rPr>
              <w:t>açıklar.</w:t>
            </w:r>
          </w:p>
        </w:tc>
      </w:tr>
      <w:tr w:rsidR="00C768EC">
        <w:trPr>
          <w:trHeight w:val="4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C768EC">
        <w:trPr>
          <w:trHeight w:val="1896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231"/>
              <w:ind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(T1)Yazılı sınav: </w:t>
            </w:r>
            <w:r>
              <w:rPr>
                <w:sz w:val="24"/>
              </w:rPr>
              <w:t>Bu birim kapsamında en az 5 soruluk çoktan seçmeli test, doğru – yanlış ifade soruları ve boşluk doldurma sorularını içeren yazılı sınav uygulanmalı ve aday tarafından en az %60 başarı sağlanmalıdır. Soru başı ortalama süre 1.5-2 dakika olarak öngörülmelid</w:t>
            </w:r>
            <w:r>
              <w:rPr>
                <w:sz w:val="24"/>
              </w:rPr>
              <w:t>ir. Sınav soruları, teorik sınav kapsamında ölçülmesi öngörülen tüm öğrenme çıktılarını ve başarım ölçütlerini ölçebilecek şekilde tasarlanmalıdır.</w:t>
            </w:r>
          </w:p>
        </w:tc>
      </w:tr>
      <w:tr w:rsidR="00C768EC">
        <w:trPr>
          <w:trHeight w:val="455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C768EC">
        <w:trPr>
          <w:trHeight w:val="1343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231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(P1) Performans Sınavı: </w:t>
            </w:r>
            <w:r>
              <w:rPr>
                <w:sz w:val="24"/>
              </w:rPr>
              <w:t>Sınav için belirlenen sürede en az %70 başarı sağlanmalıdır. Uygulama sınavı (P1) ile ölçülmesi öngörülen başarım ölçütlerinin tamamı her bir aday için söz konusu sınav ile ölçülmelidir.</w:t>
            </w:r>
          </w:p>
        </w:tc>
      </w:tr>
      <w:tr w:rsidR="00C768EC">
        <w:trPr>
          <w:trHeight w:val="453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C768EC">
        <w:trPr>
          <w:trHeight w:val="1821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Teorik ve uygulama sınavının her ikisinden de başarılı olma şartı aranır.</w:t>
            </w:r>
          </w:p>
          <w:p w:rsidR="00C768EC" w:rsidRDefault="00C10D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Sınavların herhangi bir bölümünden başarısız olan kişi bir yıl içinde başarısız olduğu bölümden yeniden sınava girebilir. Bir yıl içerisinde bu hakkını kullanmadığı takdirde yeniden </w:t>
            </w:r>
            <w:r>
              <w:rPr>
                <w:sz w:val="24"/>
              </w:rPr>
              <w:t>her iki sınava da girmek zorundadır. Bölümlerin herhangi birinden iki defa başarısız olan kişilerin tekrar sınava girebilmesi için sınavda başarısız olduğu bölüm/konularla ilgili eğitim alması zorunludur.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3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C768EC" w:rsidRDefault="00C10D1A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İNTES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3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6" w:lineRule="exact"/>
              <w:ind w:left="143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İnşaat Sektör Komitesi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C768EC" w:rsidRDefault="00C10D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2"/>
            </w:pPr>
            <w:r>
              <w:t>30/05/2012 – 2012/43</w:t>
            </w:r>
          </w:p>
        </w:tc>
      </w:tr>
    </w:tbl>
    <w:p w:rsidR="00C768EC" w:rsidRDefault="00C768EC">
      <w:p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10D1A">
      <w:pPr>
        <w:spacing w:before="80"/>
        <w:ind w:left="1571" w:right="1571"/>
        <w:jc w:val="center"/>
        <w:rPr>
          <w:b/>
          <w:sz w:val="24"/>
        </w:rPr>
      </w:pPr>
      <w:r>
        <w:rPr>
          <w:b/>
          <w:sz w:val="24"/>
        </w:rPr>
        <w:lastRenderedPageBreak/>
        <w:t>EKLER</w:t>
      </w:r>
    </w:p>
    <w:p w:rsidR="00C768EC" w:rsidRDefault="00C768EC">
      <w:pPr>
        <w:pStyle w:val="GvdeMetni"/>
        <w:spacing w:before="7"/>
        <w:rPr>
          <w:b/>
          <w:sz w:val="23"/>
        </w:rPr>
      </w:pPr>
    </w:p>
    <w:p w:rsidR="00C768EC" w:rsidRDefault="00C10D1A">
      <w:pPr>
        <w:pStyle w:val="Balk2"/>
        <w:spacing w:before="1"/>
        <w:ind w:left="758"/>
      </w:pPr>
      <w:r>
        <w:rPr>
          <w:b/>
        </w:rPr>
        <w:t xml:space="preserve">EK 12UY0054-3/A1-1: </w:t>
      </w:r>
      <w:r>
        <w:t>Yeterlilik Biriminin Kazandırılması için Tavsiye Edilen Eğitime İlişkin Bilgiler</w:t>
      </w:r>
    </w:p>
    <w:p w:rsidR="00C768EC" w:rsidRDefault="00C768EC">
      <w:pPr>
        <w:pStyle w:val="GvdeMetni"/>
        <w:spacing w:before="5"/>
        <w:rPr>
          <w:sz w:val="23"/>
        </w:rPr>
      </w:pPr>
    </w:p>
    <w:p w:rsidR="00C768EC" w:rsidRDefault="00C10D1A">
      <w:pPr>
        <w:spacing w:line="276" w:lineRule="auto"/>
        <w:ind w:left="758" w:right="762"/>
        <w:rPr>
          <w:sz w:val="20"/>
        </w:rPr>
      </w:pPr>
      <w:r>
        <w:rPr>
          <w:sz w:val="20"/>
        </w:rPr>
        <w:t>Bu birimin kazandırılması için en az 8 saatlik ve aşağıda tanımlanan eğitim içeriğine sahip bir eğitim programının tamamlanması tavsiye</w:t>
      </w:r>
      <w:r>
        <w:rPr>
          <w:spacing w:val="-3"/>
          <w:sz w:val="20"/>
        </w:rPr>
        <w:t xml:space="preserve"> </w:t>
      </w:r>
      <w:r>
        <w:rPr>
          <w:sz w:val="20"/>
        </w:rPr>
        <w:t>edilir.</w:t>
      </w:r>
    </w:p>
    <w:p w:rsidR="00C768EC" w:rsidRDefault="00C768EC">
      <w:pPr>
        <w:pStyle w:val="GvdeMetni"/>
        <w:spacing w:before="3"/>
        <w:rPr>
          <w:sz w:val="23"/>
        </w:rPr>
      </w:pPr>
    </w:p>
    <w:p w:rsidR="00C768EC" w:rsidRDefault="00C10D1A">
      <w:pPr>
        <w:ind w:left="758"/>
        <w:rPr>
          <w:b/>
          <w:sz w:val="20"/>
        </w:rPr>
      </w:pPr>
      <w:r>
        <w:rPr>
          <w:b/>
          <w:sz w:val="20"/>
        </w:rPr>
        <w:t>Eğitim İçeriği:</w:t>
      </w:r>
    </w:p>
    <w:p w:rsidR="00C768EC" w:rsidRDefault="00C768EC">
      <w:pPr>
        <w:pStyle w:val="GvdeMetni"/>
        <w:spacing w:before="6"/>
        <w:rPr>
          <w:b/>
          <w:sz w:val="25"/>
        </w:rPr>
      </w:pP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ind w:left="1466" w:hanging="349"/>
        <w:rPr>
          <w:rFonts w:ascii="Symbol" w:hAnsi="Symbol"/>
          <w:sz w:val="20"/>
        </w:rPr>
      </w:pPr>
      <w:r>
        <w:rPr>
          <w:sz w:val="20"/>
        </w:rPr>
        <w:t>İş sağlığı ve güvenliği</w:t>
      </w:r>
      <w:r>
        <w:rPr>
          <w:spacing w:val="-1"/>
          <w:sz w:val="20"/>
        </w:rPr>
        <w:t xml:space="preserve"> </w:t>
      </w:r>
      <w:r>
        <w:rPr>
          <w:sz w:val="20"/>
        </w:rPr>
        <w:t>bilgisi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6"/>
        <w:ind w:left="1466" w:hanging="349"/>
        <w:rPr>
          <w:rFonts w:ascii="Symbol" w:hAnsi="Symbol"/>
          <w:sz w:val="20"/>
        </w:rPr>
      </w:pPr>
      <w:r>
        <w:rPr>
          <w:sz w:val="20"/>
        </w:rPr>
        <w:t>Tehlike bilinci ve risk algılama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İş ekipmanlarının kullanımından kaynaklı tehlikelerden korunma</w:t>
      </w:r>
      <w:r>
        <w:rPr>
          <w:spacing w:val="-3"/>
          <w:sz w:val="20"/>
        </w:rPr>
        <w:t xml:space="preserve"> </w:t>
      </w:r>
      <w:r>
        <w:rPr>
          <w:sz w:val="20"/>
        </w:rPr>
        <w:t>yöntemleri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Yüksekte çalışma ve düşmeden korunma</w:t>
      </w:r>
      <w:r>
        <w:rPr>
          <w:spacing w:val="3"/>
          <w:sz w:val="20"/>
        </w:rPr>
        <w:t xml:space="preserve"> </w:t>
      </w:r>
      <w:r>
        <w:rPr>
          <w:sz w:val="20"/>
        </w:rPr>
        <w:t>yöntemleri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4"/>
        <w:ind w:left="1466" w:hanging="349"/>
        <w:rPr>
          <w:rFonts w:ascii="Symbol" w:hAnsi="Symbol"/>
          <w:sz w:val="20"/>
        </w:rPr>
      </w:pPr>
      <w:r>
        <w:rPr>
          <w:sz w:val="20"/>
        </w:rPr>
        <w:t>Kaldırma ve taşıma araçlarından kaynaklı tehlikeler, yük bağlama tekn</w:t>
      </w:r>
      <w:r>
        <w:rPr>
          <w:sz w:val="20"/>
        </w:rPr>
        <w:t>ikleri, işaretleşme</w:t>
      </w:r>
      <w:r>
        <w:rPr>
          <w:spacing w:val="-10"/>
          <w:sz w:val="20"/>
        </w:rPr>
        <w:t xml:space="preserve"> </w:t>
      </w:r>
      <w:r>
        <w:rPr>
          <w:sz w:val="20"/>
        </w:rPr>
        <w:t>bilgisi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 w:line="276" w:lineRule="auto"/>
        <w:ind w:right="765" w:hanging="360"/>
        <w:rPr>
          <w:rFonts w:ascii="Symbol" w:hAnsi="Symbol"/>
          <w:sz w:val="20"/>
        </w:rPr>
      </w:pPr>
      <w:r>
        <w:rPr>
          <w:sz w:val="20"/>
        </w:rPr>
        <w:t>Çalışma alanında kişisel koruyucu donanımlar ve kullanım teknikleri, çalışma alanında uyulması gereken</w:t>
      </w:r>
      <w:r>
        <w:rPr>
          <w:spacing w:val="-2"/>
          <w:sz w:val="20"/>
        </w:rPr>
        <w:t xml:space="preserve"> </w:t>
      </w:r>
      <w:r>
        <w:rPr>
          <w:sz w:val="20"/>
        </w:rPr>
        <w:t>kurallar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44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Ergonomik zorlanmalar ve elle taşıma işlerinde</w:t>
      </w:r>
      <w:r>
        <w:rPr>
          <w:spacing w:val="-2"/>
          <w:sz w:val="20"/>
        </w:rPr>
        <w:t xml:space="preserve"> </w:t>
      </w:r>
      <w:r>
        <w:rPr>
          <w:sz w:val="20"/>
        </w:rPr>
        <w:t>güvenlik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4"/>
        <w:ind w:left="1466" w:hanging="349"/>
        <w:rPr>
          <w:rFonts w:ascii="Symbol" w:hAnsi="Symbol"/>
          <w:sz w:val="20"/>
        </w:rPr>
      </w:pPr>
      <w:r>
        <w:rPr>
          <w:sz w:val="20"/>
        </w:rPr>
        <w:t>İş sağlığı ve güvenliği ile ilgili işveren ve çalışanların y</w:t>
      </w:r>
      <w:r>
        <w:rPr>
          <w:sz w:val="20"/>
        </w:rPr>
        <w:t>asal</w:t>
      </w:r>
      <w:r>
        <w:rPr>
          <w:spacing w:val="-1"/>
          <w:sz w:val="20"/>
        </w:rPr>
        <w:t xml:space="preserve"> </w:t>
      </w:r>
      <w:r>
        <w:rPr>
          <w:sz w:val="20"/>
        </w:rPr>
        <w:t>sorumlulukları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4"/>
        <w:ind w:left="1466" w:hanging="349"/>
        <w:rPr>
          <w:rFonts w:ascii="Symbol" w:hAnsi="Symbol"/>
          <w:sz w:val="20"/>
        </w:rPr>
      </w:pPr>
      <w:r>
        <w:rPr>
          <w:sz w:val="20"/>
        </w:rPr>
        <w:t>Yangın ve yangından</w:t>
      </w:r>
      <w:r>
        <w:rPr>
          <w:spacing w:val="2"/>
          <w:sz w:val="20"/>
        </w:rPr>
        <w:t xml:space="preserve"> </w:t>
      </w:r>
      <w:r>
        <w:rPr>
          <w:sz w:val="20"/>
        </w:rPr>
        <w:t>korunma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Kimyasal, biyolojik ve fiziksel maddelerle ortaya çıkan risklerden</w:t>
      </w:r>
      <w:r>
        <w:rPr>
          <w:spacing w:val="-2"/>
          <w:sz w:val="20"/>
        </w:rPr>
        <w:t xml:space="preserve"> </w:t>
      </w:r>
      <w:r>
        <w:rPr>
          <w:sz w:val="20"/>
        </w:rPr>
        <w:t>korunma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6"/>
        <w:ind w:left="1466" w:hanging="349"/>
        <w:rPr>
          <w:rFonts w:ascii="Symbol" w:hAnsi="Symbol"/>
          <w:sz w:val="20"/>
        </w:rPr>
      </w:pPr>
      <w:r>
        <w:rPr>
          <w:sz w:val="20"/>
        </w:rPr>
        <w:t>Tertip düzen temizlik</w:t>
      </w:r>
      <w:r>
        <w:rPr>
          <w:spacing w:val="-5"/>
          <w:sz w:val="20"/>
        </w:rPr>
        <w:t xml:space="preserve"> </w:t>
      </w:r>
      <w:r>
        <w:rPr>
          <w:sz w:val="20"/>
        </w:rPr>
        <w:t>bilgileri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Meslek ahlakı, mesleki tutum ve davranış bilgileri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Temel ilk yardım</w:t>
      </w:r>
      <w:r>
        <w:rPr>
          <w:spacing w:val="-4"/>
          <w:sz w:val="20"/>
        </w:rPr>
        <w:t xml:space="preserve"> </w:t>
      </w:r>
      <w:r>
        <w:rPr>
          <w:sz w:val="20"/>
        </w:rPr>
        <w:t>bilgileri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4"/>
        <w:ind w:left="1466" w:hanging="349"/>
        <w:rPr>
          <w:rFonts w:ascii="Symbol" w:hAnsi="Symbol"/>
          <w:sz w:val="20"/>
        </w:rPr>
      </w:pPr>
      <w:r>
        <w:rPr>
          <w:sz w:val="20"/>
        </w:rPr>
        <w:t>Uyarı ve ikaz işaretleri</w:t>
      </w:r>
      <w:r>
        <w:rPr>
          <w:spacing w:val="-3"/>
          <w:sz w:val="20"/>
        </w:rPr>
        <w:t xml:space="preserve"> </w:t>
      </w:r>
      <w:r>
        <w:rPr>
          <w:sz w:val="20"/>
        </w:rPr>
        <w:t>bilgisi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3"/>
        <w:ind w:left="1466" w:hanging="349"/>
        <w:rPr>
          <w:rFonts w:ascii="Symbol" w:hAnsi="Symbol"/>
          <w:sz w:val="20"/>
        </w:rPr>
      </w:pPr>
      <w:r>
        <w:rPr>
          <w:sz w:val="20"/>
        </w:rPr>
        <w:t>Kullanacağı el aletlerini tanıma ve bakım</w:t>
      </w:r>
      <w:r>
        <w:rPr>
          <w:spacing w:val="-8"/>
          <w:sz w:val="20"/>
        </w:rPr>
        <w:t xml:space="preserve"> </w:t>
      </w:r>
      <w:r>
        <w:rPr>
          <w:sz w:val="20"/>
        </w:rPr>
        <w:t>bilgisi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34"/>
        <w:ind w:left="1466" w:hanging="349"/>
        <w:rPr>
          <w:rFonts w:ascii="Symbol" w:hAnsi="Symbol"/>
          <w:sz w:val="20"/>
        </w:rPr>
      </w:pPr>
      <w:r>
        <w:rPr>
          <w:sz w:val="20"/>
        </w:rPr>
        <w:t>Tehlikeli malzemelerin ayrıştırılma</w:t>
      </w:r>
      <w:r>
        <w:rPr>
          <w:spacing w:val="-1"/>
          <w:sz w:val="20"/>
        </w:rPr>
        <w:t xml:space="preserve"> </w:t>
      </w:r>
      <w:r>
        <w:rPr>
          <w:sz w:val="20"/>
        </w:rPr>
        <w:t>bilgisi</w:t>
      </w:r>
    </w:p>
    <w:p w:rsidR="00C768EC" w:rsidRDefault="00C768EC">
      <w:pPr>
        <w:rPr>
          <w:rFonts w:ascii="Symbol" w:hAnsi="Symbol"/>
          <w:sz w:val="20"/>
        </w:r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10D1A">
      <w:pPr>
        <w:spacing w:before="82"/>
        <w:ind w:left="204"/>
        <w:rPr>
          <w:b/>
          <w:sz w:val="24"/>
        </w:rPr>
      </w:pPr>
      <w:r>
        <w:rPr>
          <w:b/>
          <w:sz w:val="24"/>
        </w:rPr>
        <w:lastRenderedPageBreak/>
        <w:t>12UY0054–3/A2 ALÇI LEVHA UYGULAMA İŞLEMİNİN YAPILMASI YETERLİLİK BİRİMİ</w:t>
      </w:r>
    </w:p>
    <w:p w:rsidR="00C768EC" w:rsidRDefault="00C768EC">
      <w:pPr>
        <w:pStyle w:val="GvdeMetni"/>
        <w:spacing w:before="8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398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Alçı Levha Uyg</w:t>
            </w:r>
            <w:r>
              <w:t>ulama İşleminin Yapılması</w:t>
            </w:r>
          </w:p>
        </w:tc>
      </w:tr>
      <w:tr w:rsidR="00C768EC">
        <w:trPr>
          <w:trHeight w:val="39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12UY0054–3/A2</w:t>
            </w:r>
          </w:p>
        </w:tc>
      </w:tr>
      <w:tr w:rsidR="00C768EC">
        <w:trPr>
          <w:trHeight w:val="397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3</w:t>
            </w:r>
          </w:p>
        </w:tc>
      </w:tr>
      <w:tr w:rsidR="00C768EC">
        <w:trPr>
          <w:trHeight w:val="395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-</w:t>
            </w:r>
          </w:p>
        </w:tc>
      </w:tr>
      <w:tr w:rsidR="00C768EC">
        <w:trPr>
          <w:trHeight w:val="397"/>
        </w:trPr>
        <w:tc>
          <w:tcPr>
            <w:tcW w:w="567" w:type="dxa"/>
            <w:vMerge w:val="restart"/>
            <w:shd w:val="clear" w:color="auto" w:fill="C5D9F0"/>
          </w:tcPr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16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30/05/2012</w:t>
            </w:r>
          </w:p>
        </w:tc>
      </w:tr>
      <w:tr w:rsidR="00C768EC">
        <w:trPr>
          <w:trHeight w:val="395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5"/>
            </w:pPr>
            <w:r>
              <w:t>00</w:t>
            </w:r>
          </w:p>
        </w:tc>
      </w:tr>
      <w:tr w:rsidR="00C768EC">
        <w:trPr>
          <w:trHeight w:val="398"/>
        </w:trPr>
        <w:tc>
          <w:tcPr>
            <w:tcW w:w="567" w:type="dxa"/>
            <w:vMerge/>
            <w:tcBorders>
              <w:top w:val="nil"/>
            </w:tcBorders>
            <w:shd w:val="clear" w:color="auto" w:fill="C5D9F0"/>
          </w:tcPr>
          <w:p w:rsidR="00C768EC" w:rsidRDefault="00C768EC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68"/>
            </w:pPr>
            <w:r>
              <w:t>-</w:t>
            </w:r>
          </w:p>
        </w:tc>
      </w:tr>
      <w:tr w:rsidR="00C768EC">
        <w:trPr>
          <w:trHeight w:val="397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C768EC">
        <w:trPr>
          <w:trHeight w:val="395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Alçı Levha Uygulayıcısı (Seviye 3) Ulusal Meslek Standardı – 11UMS0130–3</w:t>
            </w:r>
          </w:p>
        </w:tc>
      </w:tr>
      <w:tr w:rsidR="00C768EC">
        <w:trPr>
          <w:trHeight w:val="397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119"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C768EC">
        <w:trPr>
          <w:trHeight w:val="9901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line="480" w:lineRule="auto"/>
              <w:ind w:right="250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Alçı levha uygulama öncesi hazırlık işlemlerini yürütür.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ind w:left="203" w:right="5343"/>
              <w:rPr>
                <w:sz w:val="24"/>
              </w:rPr>
            </w:pPr>
            <w:r>
              <w:rPr>
                <w:sz w:val="24"/>
              </w:rPr>
              <w:t>1.1: Kullanacağı malzemenin miktarını hesaplar. 1.2: Alçı levha uygulaması için hazırlıkları yapar.</w:t>
            </w:r>
          </w:p>
          <w:p w:rsidR="00C768EC" w:rsidRDefault="00C10D1A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1.3. İş planını yapar.</w:t>
            </w:r>
          </w:p>
          <w:p w:rsidR="00C768EC" w:rsidRDefault="00C10D1A">
            <w:pPr>
              <w:pStyle w:val="TableParagraph"/>
              <w:ind w:left="203" w:right="4596"/>
              <w:rPr>
                <w:sz w:val="24"/>
              </w:rPr>
            </w:pPr>
            <w:r>
              <w:rPr>
                <w:sz w:val="24"/>
              </w:rPr>
              <w:t>1.4: Yüzey kontrolünü yapar ve gerekli önlemleri alır. 1.5: Malzeme ve ekipmanı kullanıma hazır hale getirir. 1.6: Kot taşıma işlemin</w:t>
            </w:r>
            <w:r>
              <w:rPr>
                <w:sz w:val="24"/>
              </w:rPr>
              <w:t>i yapar.</w:t>
            </w:r>
          </w:p>
          <w:p w:rsidR="00C768EC" w:rsidRDefault="00C10D1A">
            <w:pPr>
              <w:pStyle w:val="TableParagraph"/>
              <w:ind w:left="203" w:right="4596"/>
              <w:rPr>
                <w:sz w:val="24"/>
              </w:rPr>
            </w:pPr>
            <w:r>
              <w:rPr>
                <w:sz w:val="24"/>
              </w:rPr>
              <w:t>1.7: Gerekli yalıtım bantlarının taşıyıcı profillere sabitler. 1.8: İşin gerektirdiği basit iskeleleri kurar ve söker.</w:t>
            </w: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10D1A">
            <w:pPr>
              <w:pStyle w:val="TableParagraph"/>
              <w:spacing w:before="215" w:line="480" w:lineRule="auto"/>
              <w:ind w:right="49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Alçı levha ile asma tavan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6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Taşıyıcı profillerle asma tavan sistemini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6"/>
              </w:numPr>
              <w:tabs>
                <w:tab w:val="left" w:pos="505"/>
              </w:tabs>
              <w:ind w:left="203" w:right="3895" w:firstLine="0"/>
              <w:rPr>
                <w:sz w:val="24"/>
              </w:rPr>
            </w:pPr>
            <w:r>
              <w:rPr>
                <w:sz w:val="24"/>
              </w:rPr>
              <w:t>: Asm</w:t>
            </w:r>
            <w:r>
              <w:rPr>
                <w:sz w:val="24"/>
              </w:rPr>
              <w:t>a tavanda yalıtım malzemesinin yerleştirilmesini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sağlar. 2.3: Alçı levhayı taşıyıcı profillere monte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C768EC" w:rsidRDefault="00C768EC">
            <w:pPr>
              <w:pStyle w:val="TableParagraph"/>
              <w:ind w:left="0"/>
              <w:rPr>
                <w:b/>
                <w:sz w:val="26"/>
              </w:rPr>
            </w:pPr>
          </w:p>
          <w:p w:rsidR="00C768EC" w:rsidRDefault="00C768EC">
            <w:pPr>
              <w:pStyle w:val="TableParagraph"/>
              <w:spacing w:before="4"/>
              <w:ind w:left="0"/>
              <w:rPr>
                <w:b/>
              </w:rPr>
            </w:pPr>
          </w:p>
          <w:p w:rsidR="00C768EC" w:rsidRDefault="00C10D1A">
            <w:pPr>
              <w:pStyle w:val="TableParagraph"/>
              <w:spacing w:line="480" w:lineRule="auto"/>
              <w:ind w:right="481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Alçı levha ile bölme duvar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5"/>
              </w:numPr>
              <w:tabs>
                <w:tab w:val="left" w:pos="50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Taşıyıcı profillerle bölme duvar sistemini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5"/>
              </w:numPr>
              <w:tabs>
                <w:tab w:val="left" w:pos="505"/>
              </w:tabs>
              <w:ind w:left="203" w:right="4322" w:firstLine="0"/>
              <w:rPr>
                <w:sz w:val="24"/>
              </w:rPr>
            </w:pPr>
            <w:r>
              <w:rPr>
                <w:sz w:val="24"/>
              </w:rPr>
              <w:t>: Alçı levhayı taşıyıcı profillere ilk yüzünden monte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eder. 3.3: Bölme duvara yalıtım malzemesi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yerleştirir.</w:t>
            </w:r>
          </w:p>
          <w:p w:rsidR="00C768EC" w:rsidRDefault="00C10D1A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3.4: Alçı levhayı diğer yüzden taşıyıcı profillere monte eder.</w:t>
            </w:r>
          </w:p>
          <w:p w:rsidR="00C768EC" w:rsidRDefault="00C10D1A">
            <w:pPr>
              <w:pStyle w:val="TableParagraph"/>
              <w:spacing w:before="6" w:line="550" w:lineRule="atLeast"/>
              <w:ind w:right="172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Alçı levha ile taşıyıcı profiller kullanarak duvar kaplama yapar.</w:t>
            </w:r>
            <w:r>
              <w:rPr>
                <w:b/>
                <w:sz w:val="24"/>
              </w:rPr>
              <w:t xml:space="preserve"> Başarım Ölçütleri</w:t>
            </w:r>
          </w:p>
        </w:tc>
      </w:tr>
    </w:tbl>
    <w:p w:rsidR="00C768EC" w:rsidRDefault="00C768EC">
      <w:pPr>
        <w:spacing w:line="550" w:lineRule="atLeast"/>
        <w:rPr>
          <w:sz w:val="24"/>
        </w:rPr>
        <w:sectPr w:rsidR="00C768EC">
          <w:headerReference w:type="default" r:id="rId14"/>
          <w:footerReference w:type="default" r:id="rId15"/>
          <w:pgSz w:w="11910" w:h="16840"/>
          <w:pgMar w:top="1040" w:right="660" w:bottom="740" w:left="660" w:header="569" w:footer="554" w:gutter="0"/>
          <w:pgNumType w:start="6"/>
          <w:cols w:space="708"/>
        </w:sectPr>
      </w:pPr>
    </w:p>
    <w:p w:rsidR="00C768EC" w:rsidRDefault="00C768EC">
      <w:pPr>
        <w:pStyle w:val="GvdeMetni"/>
        <w:spacing w:before="2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50"/>
        <w:gridCol w:w="5031"/>
      </w:tblGrid>
      <w:tr w:rsidR="00C768EC">
        <w:trPr>
          <w:trHeight w:val="6864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numPr>
                <w:ilvl w:val="1"/>
                <w:numId w:val="4"/>
              </w:numPr>
              <w:tabs>
                <w:tab w:val="left" w:pos="505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Taşıyıcı profillerle duvar kaplama sistemini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4"/>
              </w:numPr>
              <w:tabs>
                <w:tab w:val="left" w:pos="505"/>
              </w:tabs>
              <w:ind w:left="203" w:right="3471" w:firstLine="0"/>
              <w:rPr>
                <w:sz w:val="24"/>
              </w:rPr>
            </w:pPr>
            <w:r>
              <w:rPr>
                <w:sz w:val="24"/>
              </w:rPr>
              <w:t>: Duvar kaplamasında yalıtım malzemesin yerleştirilmesini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sağlar. 4.3: Alçı levhayı taşıyıcı profillere monte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C768EC" w:rsidRDefault="00C768E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768EC" w:rsidRDefault="00C10D1A">
            <w:pPr>
              <w:pStyle w:val="TableParagraph"/>
              <w:spacing w:line="480" w:lineRule="auto"/>
              <w:ind w:right="164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5: Alçı levha ile yapıştırma alçısı kullanarak giydirme duvar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3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Yüzey hazırlığı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3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Mevcut duvar yüzeyine alçı levhaların yapıştırılmasını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sağlar.</w:t>
            </w:r>
          </w:p>
          <w:p w:rsidR="00C768EC" w:rsidRDefault="00C10D1A">
            <w:pPr>
              <w:pStyle w:val="TableParagraph"/>
              <w:spacing w:before="125" w:line="480" w:lineRule="auto"/>
              <w:ind w:right="392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6: Uygulama sonrası yüzey işlemlerini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ind w:left="203" w:right="6863"/>
              <w:rPr>
                <w:sz w:val="24"/>
              </w:rPr>
            </w:pPr>
            <w:r>
              <w:rPr>
                <w:sz w:val="24"/>
              </w:rPr>
              <w:t>6.1: Derz filelerini derzlere çeker. 6.2: Köşe profili yerleştirir.</w:t>
            </w:r>
          </w:p>
          <w:p w:rsidR="00C768EC" w:rsidRDefault="00C10D1A">
            <w:pPr>
              <w:pStyle w:val="TableParagraph"/>
              <w:numPr>
                <w:ilvl w:val="1"/>
                <w:numId w:val="2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Derz dolgusu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2"/>
              </w:numPr>
              <w:tabs>
                <w:tab w:val="left" w:pos="50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Alçı levha yüzeyine perdah alçısı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spacing w:before="118" w:line="480" w:lineRule="auto"/>
              <w:ind w:right="348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7: İş sonu kontrol ve temizlik işlemlerini yürütür.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C768EC" w:rsidRDefault="00C10D1A">
            <w:pPr>
              <w:pStyle w:val="TableParagraph"/>
              <w:numPr>
                <w:ilvl w:val="1"/>
                <w:numId w:val="1"/>
              </w:numPr>
              <w:tabs>
                <w:tab w:val="left" w:pos="50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sonu kontrolleri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C768EC" w:rsidRDefault="00C10D1A">
            <w:pPr>
              <w:pStyle w:val="TableParagraph"/>
              <w:numPr>
                <w:ilvl w:val="1"/>
                <w:numId w:val="1"/>
              </w:numPr>
              <w:tabs>
                <w:tab w:val="left" w:pos="505"/>
              </w:tabs>
              <w:spacing w:line="26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Çevre temizliğini yapar.</w:t>
            </w:r>
          </w:p>
        </w:tc>
      </w:tr>
      <w:tr w:rsidR="00C768EC">
        <w:trPr>
          <w:trHeight w:val="397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C768EC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C768EC">
        <w:trPr>
          <w:trHeight w:val="1380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(T2)Yazılı sınav: </w:t>
            </w:r>
            <w:r>
              <w:rPr>
                <w:sz w:val="24"/>
              </w:rPr>
              <w:t>Bu birim kapsamında en az 5 soruluk çoktan seçmeli test, doğru – yanlış ifade soruları ve boşluk doldurma sorularını içeren yazılı sınav uygulanmalı ve aday tarafından en az %60 başarı sağlanmalıdır. Soru başı ortalama süre 1.5-2 dakika olarak öngörülmelid</w:t>
            </w:r>
            <w:r>
              <w:rPr>
                <w:sz w:val="24"/>
              </w:rPr>
              <w:t>ir. Sınav soruları, teorik sınav kapsamında ölçülmesi öngörülen tüm öğrenme çıktılarını ve başarım ölçütlerini ölçebilecek şekilde</w:t>
            </w:r>
          </w:p>
          <w:p w:rsidR="00C768EC" w:rsidRDefault="00C10D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tasarlanmalıdır.</w:t>
            </w:r>
          </w:p>
        </w:tc>
      </w:tr>
      <w:tr w:rsidR="00C768EC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C768EC">
        <w:trPr>
          <w:trHeight w:val="827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(P2)Performans Sınavı: </w:t>
            </w:r>
            <w:r>
              <w:rPr>
                <w:sz w:val="24"/>
              </w:rPr>
              <w:t>Sınav için belirlenen sürede sınavdan en az %80 başarı sağlanmalıdır. Uygulama sınavı (P1) ile ölçülmesi öngörülen başarım ölçütlerinin tamamı her bir aday için söz konusu</w:t>
            </w:r>
          </w:p>
          <w:p w:rsidR="00C768EC" w:rsidRDefault="00C10D1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sınav ile ölçülmelidir.</w:t>
            </w:r>
          </w:p>
        </w:tc>
      </w:tr>
      <w:tr w:rsidR="00C768EC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C768EC" w:rsidRDefault="00C10D1A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C768EC">
        <w:trPr>
          <w:trHeight w:val="1380"/>
        </w:trPr>
        <w:tc>
          <w:tcPr>
            <w:tcW w:w="10348" w:type="dxa"/>
            <w:gridSpan w:val="3"/>
          </w:tcPr>
          <w:p w:rsidR="00C768EC" w:rsidRDefault="00C10D1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Teorik ve uygulama sınavının her ikisinden de başarılı olma şartı aranır.</w:t>
            </w:r>
          </w:p>
          <w:p w:rsidR="00C768EC" w:rsidRDefault="00C10D1A">
            <w:pPr>
              <w:pStyle w:val="TableParagraph"/>
              <w:spacing w:line="270" w:lineRule="atLeast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Sınavların herhangi bir bölümünden başarısız olan kişi bir yıl içinde başarısız olduğu bölümden yeniden sınava girebilir. Bir yıl içerisinde bu hakkını kullanmadığı takdirde yeniden </w:t>
            </w:r>
            <w:r>
              <w:rPr>
                <w:sz w:val="24"/>
              </w:rPr>
              <w:t>her iki sınava da girmek zorundadır. Bölümlerin herhangi birinden iki defa başarısız olan kişilerin tekrar sınava girebilmesi için sınavda başarısız olduğu bölüm/konularla ilgili eğitim alması zorunludur.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0"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C768EC" w:rsidRDefault="00C10D1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5"/>
            </w:pPr>
            <w:r>
              <w:t>İNTES</w:t>
            </w:r>
          </w:p>
        </w:tc>
      </w:tr>
      <w:tr w:rsidR="00C768EC">
        <w:trPr>
          <w:trHeight w:val="551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5"/>
            </w:pPr>
            <w:r>
              <w:t>İnşaat Sektör Komitesi</w:t>
            </w:r>
          </w:p>
        </w:tc>
      </w:tr>
      <w:tr w:rsidR="00C768EC">
        <w:trPr>
          <w:trHeight w:val="553"/>
        </w:trPr>
        <w:tc>
          <w:tcPr>
            <w:tcW w:w="567" w:type="dxa"/>
            <w:shd w:val="clear" w:color="auto" w:fill="C5D9F0"/>
          </w:tcPr>
          <w:p w:rsidR="00C768EC" w:rsidRDefault="00C10D1A">
            <w:pPr>
              <w:pStyle w:val="TableParagraph"/>
              <w:spacing w:before="135"/>
              <w:ind w:left="0"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750" w:type="dxa"/>
            <w:shd w:val="clear" w:color="auto" w:fill="C5D9F0"/>
          </w:tcPr>
          <w:p w:rsidR="00C768EC" w:rsidRDefault="00C10D1A">
            <w:pPr>
              <w:pStyle w:val="TableParagraph"/>
              <w:spacing w:before="2" w:line="276" w:lineRule="exact"/>
              <w:ind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031" w:type="dxa"/>
          </w:tcPr>
          <w:p w:rsidR="00C768EC" w:rsidRDefault="00C10D1A">
            <w:pPr>
              <w:pStyle w:val="TableParagraph"/>
              <w:spacing w:before="144"/>
            </w:pPr>
            <w:r>
              <w:t>30/05/2012 – 2012/43</w:t>
            </w:r>
          </w:p>
        </w:tc>
      </w:tr>
    </w:tbl>
    <w:p w:rsidR="00C768EC" w:rsidRDefault="00C768EC">
      <w:p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10D1A">
      <w:pPr>
        <w:spacing w:before="80"/>
        <w:ind w:left="1571" w:right="1571"/>
        <w:jc w:val="center"/>
        <w:rPr>
          <w:b/>
          <w:sz w:val="24"/>
        </w:rPr>
      </w:pPr>
      <w:r>
        <w:rPr>
          <w:b/>
          <w:sz w:val="24"/>
        </w:rPr>
        <w:lastRenderedPageBreak/>
        <w:t>EKLER</w:t>
      </w:r>
    </w:p>
    <w:p w:rsidR="00C768EC" w:rsidRDefault="00C10D1A">
      <w:pPr>
        <w:spacing w:before="226"/>
        <w:ind w:left="758"/>
        <w:rPr>
          <w:sz w:val="20"/>
        </w:rPr>
      </w:pPr>
      <w:r>
        <w:rPr>
          <w:b/>
          <w:sz w:val="20"/>
        </w:rPr>
        <w:t xml:space="preserve">EK 12UY0054-3/A2-1: </w:t>
      </w:r>
      <w:r>
        <w:rPr>
          <w:sz w:val="20"/>
        </w:rPr>
        <w:t>Yeterlilik Biriminin Kazandırılması için Tavsiye Edilen Eğitime İlişkin Bilgiler</w:t>
      </w:r>
    </w:p>
    <w:p w:rsidR="00C768EC" w:rsidRDefault="00C768EC">
      <w:pPr>
        <w:pStyle w:val="GvdeMetni"/>
        <w:spacing w:before="3"/>
        <w:rPr>
          <w:sz w:val="23"/>
        </w:rPr>
      </w:pPr>
    </w:p>
    <w:p w:rsidR="00C768EC" w:rsidRDefault="00C10D1A">
      <w:pPr>
        <w:spacing w:line="278" w:lineRule="auto"/>
        <w:ind w:left="758" w:right="762"/>
        <w:rPr>
          <w:sz w:val="20"/>
        </w:rPr>
      </w:pPr>
      <w:r>
        <w:rPr>
          <w:sz w:val="20"/>
        </w:rPr>
        <w:t>Bu birimin kazandırılması için en az 16 saatlik ve aşağıda tanımlanan eğitim içeriğine sahip bir eğitim programının tamamlanması tavsiye edilir.</w:t>
      </w:r>
    </w:p>
    <w:p w:rsidR="00C768EC" w:rsidRDefault="00C768EC">
      <w:pPr>
        <w:pStyle w:val="GvdeMetni"/>
        <w:spacing w:before="1"/>
        <w:rPr>
          <w:sz w:val="23"/>
        </w:rPr>
      </w:pPr>
    </w:p>
    <w:p w:rsidR="00C768EC" w:rsidRDefault="00C10D1A">
      <w:pPr>
        <w:ind w:left="758"/>
        <w:rPr>
          <w:b/>
          <w:sz w:val="20"/>
        </w:rPr>
      </w:pPr>
      <w:r>
        <w:rPr>
          <w:b/>
          <w:sz w:val="20"/>
        </w:rPr>
        <w:t>Eğitim İçeriği:</w:t>
      </w:r>
    </w:p>
    <w:p w:rsidR="00C768EC" w:rsidRDefault="00C768EC">
      <w:pPr>
        <w:pStyle w:val="GvdeMetni"/>
        <w:spacing w:before="4"/>
        <w:rPr>
          <w:b/>
          <w:sz w:val="22"/>
        </w:rPr>
      </w:pP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before="1" w:line="245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Başlangıç v</w:t>
      </w:r>
      <w:r>
        <w:rPr>
          <w:sz w:val="20"/>
        </w:rPr>
        <w:t>e bitiş kotunu belirleme, kot alma ve uygulanacak alanının terazisinin</w:t>
      </w:r>
      <w:r>
        <w:rPr>
          <w:spacing w:val="-6"/>
          <w:sz w:val="20"/>
        </w:rPr>
        <w:t xml:space="preserve"> </w:t>
      </w:r>
      <w:r>
        <w:rPr>
          <w:sz w:val="20"/>
        </w:rPr>
        <w:t>alınması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45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Uygulamada kullanacağı malzemeleri</w:t>
      </w:r>
      <w:r>
        <w:rPr>
          <w:spacing w:val="4"/>
          <w:sz w:val="20"/>
        </w:rPr>
        <w:t xml:space="preserve"> </w:t>
      </w:r>
      <w:r>
        <w:rPr>
          <w:sz w:val="20"/>
        </w:rPr>
        <w:t>hazırlanması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44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Araç, gereç ve</w:t>
      </w:r>
      <w:r>
        <w:rPr>
          <w:spacing w:val="-1"/>
          <w:sz w:val="20"/>
        </w:rPr>
        <w:t xml:space="preserve"> </w:t>
      </w:r>
      <w:r>
        <w:rPr>
          <w:sz w:val="20"/>
        </w:rPr>
        <w:t>ekipmanlar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44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El aletlerini kullanılması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45" w:lineRule="exact"/>
        <w:ind w:left="1466" w:hanging="349"/>
        <w:rPr>
          <w:rFonts w:ascii="Symbol" w:hAnsi="Symbol"/>
          <w:sz w:val="20"/>
        </w:rPr>
      </w:pPr>
      <w:r>
        <w:rPr>
          <w:sz w:val="20"/>
        </w:rPr>
        <w:t>Proje</w:t>
      </w:r>
      <w:r>
        <w:rPr>
          <w:spacing w:val="-3"/>
          <w:sz w:val="20"/>
        </w:rPr>
        <w:t xml:space="preserve"> </w:t>
      </w:r>
      <w:r>
        <w:rPr>
          <w:sz w:val="20"/>
        </w:rPr>
        <w:t>okunması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ind w:left="1466" w:hanging="349"/>
        <w:rPr>
          <w:rFonts w:ascii="Symbol" w:hAnsi="Symbol"/>
          <w:sz w:val="20"/>
        </w:rPr>
      </w:pPr>
      <w:r>
        <w:rPr>
          <w:sz w:val="20"/>
        </w:rPr>
        <w:t>Alçı levha kaplama sistemleri ve</w:t>
      </w:r>
      <w:r>
        <w:rPr>
          <w:spacing w:val="1"/>
          <w:sz w:val="20"/>
        </w:rPr>
        <w:t xml:space="preserve"> </w:t>
      </w:r>
      <w:r>
        <w:rPr>
          <w:sz w:val="20"/>
        </w:rPr>
        <w:t>uygulamaları</w:t>
      </w:r>
    </w:p>
    <w:p w:rsidR="00C768EC" w:rsidRDefault="00C768EC">
      <w:pPr>
        <w:rPr>
          <w:rFonts w:ascii="Symbol" w:hAnsi="Symbol"/>
          <w:sz w:val="20"/>
        </w:rPr>
        <w:sectPr w:rsidR="00C768EC">
          <w:pgSz w:w="11910" w:h="16840"/>
          <w:pgMar w:top="1040" w:right="660" w:bottom="740" w:left="660" w:header="569" w:footer="554" w:gutter="0"/>
          <w:cols w:space="708"/>
        </w:sectPr>
      </w:pPr>
    </w:p>
    <w:p w:rsidR="00C768EC" w:rsidRDefault="00C768EC">
      <w:pPr>
        <w:pStyle w:val="GvdeMetni"/>
        <w:spacing w:before="3"/>
        <w:rPr>
          <w:sz w:val="11"/>
        </w:rPr>
      </w:pPr>
    </w:p>
    <w:p w:rsidR="00C768EC" w:rsidRDefault="00C10D1A">
      <w:pPr>
        <w:spacing w:before="92"/>
        <w:ind w:left="1571" w:right="1569"/>
        <w:jc w:val="center"/>
        <w:rPr>
          <w:b/>
          <w:sz w:val="18"/>
        </w:rPr>
      </w:pPr>
      <w:r>
        <w:rPr>
          <w:b/>
          <w:sz w:val="18"/>
        </w:rPr>
        <w:t>EKLER</w:t>
      </w:r>
    </w:p>
    <w:p w:rsidR="00C768EC" w:rsidRDefault="00C768EC">
      <w:pPr>
        <w:pStyle w:val="GvdeMetni"/>
        <w:spacing w:before="5"/>
        <w:rPr>
          <w:b/>
          <w:sz w:val="9"/>
        </w:rPr>
      </w:pPr>
    </w:p>
    <w:p w:rsidR="00C768EC" w:rsidRDefault="00C10D1A">
      <w:pPr>
        <w:spacing w:before="93"/>
        <w:ind w:left="758"/>
        <w:rPr>
          <w:sz w:val="18"/>
        </w:rPr>
      </w:pPr>
      <w:r>
        <w:rPr>
          <w:b/>
          <w:sz w:val="18"/>
        </w:rPr>
        <w:t xml:space="preserve">EK 1: </w:t>
      </w:r>
      <w:r>
        <w:rPr>
          <w:sz w:val="18"/>
        </w:rPr>
        <w:t>Yeterlilik Birimleri</w:t>
      </w:r>
    </w:p>
    <w:p w:rsidR="00C768EC" w:rsidRDefault="00C768EC">
      <w:pPr>
        <w:pStyle w:val="GvdeMetni"/>
        <w:spacing w:before="1"/>
      </w:pPr>
    </w:p>
    <w:p w:rsidR="00C768EC" w:rsidRDefault="00C10D1A">
      <w:pPr>
        <w:pStyle w:val="GvdeMetni"/>
        <w:spacing w:before="1"/>
        <w:ind w:left="758" w:right="5407"/>
      </w:pPr>
      <w:r>
        <w:t>12UY0054–3/A1 İş Sağlığı ve Güvenliği, Kalite ve Çevre 12UY0054–3/A2 Alçı Levha Uygulama İşleminin Yapılması</w:t>
      </w:r>
    </w:p>
    <w:p w:rsidR="00C768EC" w:rsidRDefault="00C768EC">
      <w:pPr>
        <w:pStyle w:val="GvdeMetni"/>
        <w:spacing w:before="9"/>
        <w:rPr>
          <w:sz w:val="17"/>
        </w:rPr>
      </w:pPr>
    </w:p>
    <w:p w:rsidR="00C768EC" w:rsidRDefault="00C10D1A">
      <w:pPr>
        <w:pStyle w:val="GvdeMetni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C768EC" w:rsidRDefault="00C768EC">
      <w:pPr>
        <w:pStyle w:val="GvdeMetni"/>
        <w:spacing w:before="1"/>
      </w:pPr>
    </w:p>
    <w:p w:rsidR="00C768EC" w:rsidRDefault="00C10D1A">
      <w:pPr>
        <w:pStyle w:val="GvdeMetni"/>
        <w:spacing w:before="1" w:line="207" w:lineRule="exact"/>
        <w:ind w:left="758"/>
      </w:pPr>
      <w:r>
        <w:rPr>
          <w:b/>
        </w:rPr>
        <w:t xml:space="preserve">AGRAF: </w:t>
      </w:r>
      <w:r>
        <w:t>Ana taşıyıcı tavan profillerini sabitlemek için kullanılan aksesuarları,</w:t>
      </w:r>
    </w:p>
    <w:p w:rsidR="00C768EC" w:rsidRDefault="00C10D1A">
      <w:pPr>
        <w:pStyle w:val="GvdeMetni"/>
        <w:ind w:left="758" w:right="744"/>
      </w:pPr>
      <w:r>
        <w:rPr>
          <w:b/>
        </w:rPr>
        <w:t xml:space="preserve">AKSESUARLAR: </w:t>
      </w:r>
      <w:r>
        <w:t>Alçı levha ile yapılan asma tavan, bölme duvar ve giydirme duvar imalatlarında kullanılan çeşitli ürünleri (agraf, klips, askı maşası, askı çubuğu, ekleme parçası vb.),</w:t>
      </w:r>
    </w:p>
    <w:p w:rsidR="00C768EC" w:rsidRDefault="00C10D1A">
      <w:pPr>
        <w:pStyle w:val="GvdeMetni"/>
        <w:spacing w:before="1"/>
        <w:ind w:left="758" w:right="762"/>
      </w:pPr>
      <w:r>
        <w:rPr>
          <w:b/>
        </w:rPr>
        <w:t>A</w:t>
      </w:r>
      <w:r>
        <w:rPr>
          <w:b/>
        </w:rPr>
        <w:t xml:space="preserve">LÇI LEVHA: </w:t>
      </w:r>
      <w:r>
        <w:t>İki yüzü karton kaplı, ortası alçı, standart ve özel boyutlarda üretilen farklı özelliklere sahip düzgün yüzeyli iç mekan yapı malzemesini,</w:t>
      </w:r>
    </w:p>
    <w:p w:rsidR="00C768EC" w:rsidRDefault="00C10D1A">
      <w:pPr>
        <w:pStyle w:val="GvdeMetni"/>
        <w:ind w:left="758" w:right="762"/>
      </w:pPr>
      <w:r>
        <w:rPr>
          <w:b/>
        </w:rPr>
        <w:t xml:space="preserve">BORAZAN VİDA: </w:t>
      </w:r>
      <w:r>
        <w:t>Alçı levha uygulamalarında, alçı levhaları galvanizli çelik sac profillere sabitlemede kull</w:t>
      </w:r>
      <w:r>
        <w:t xml:space="preserve">anılan vidaları, </w:t>
      </w:r>
      <w:r>
        <w:rPr>
          <w:b/>
        </w:rPr>
        <w:t xml:space="preserve">ÇELİK DÜBEL: </w:t>
      </w:r>
      <w:r>
        <w:t>Asma tavan imalatlarında, mevcut döşemeye sabitlenen, askı çubuğu ve asma tavan sistemini taşıyan dübeli,</w:t>
      </w:r>
    </w:p>
    <w:p w:rsidR="00C768EC" w:rsidRDefault="00C10D1A">
      <w:pPr>
        <w:pStyle w:val="GvdeMetni"/>
        <w:spacing w:line="207" w:lineRule="exact"/>
        <w:ind w:left="758"/>
      </w:pPr>
      <w:r>
        <w:rPr>
          <w:b/>
        </w:rPr>
        <w:t xml:space="preserve">ÇIRPI İPİ: </w:t>
      </w:r>
      <w:r>
        <w:t>Teraziye alınan yüzeyleri işaretleyen boyalı ipi,</w:t>
      </w:r>
    </w:p>
    <w:p w:rsidR="00C768EC" w:rsidRDefault="00C10D1A">
      <w:pPr>
        <w:pStyle w:val="GvdeMetni"/>
        <w:spacing w:line="206" w:lineRule="exact"/>
        <w:ind w:left="758"/>
      </w:pPr>
      <w:r>
        <w:rPr>
          <w:b/>
        </w:rPr>
        <w:t xml:space="preserve">DERZ BANDI: </w:t>
      </w:r>
      <w:r>
        <w:t>Alçı levhaların birleşim yerlerinde sıva çatlam</w:t>
      </w:r>
      <w:r>
        <w:t>alarını önlemek için kullanılan bantları,</w:t>
      </w:r>
    </w:p>
    <w:p w:rsidR="00C768EC" w:rsidRDefault="00C10D1A">
      <w:pPr>
        <w:pStyle w:val="GvdeMetni"/>
        <w:ind w:left="758" w:right="762"/>
      </w:pPr>
      <w:r>
        <w:rPr>
          <w:b/>
        </w:rPr>
        <w:t xml:space="preserve">DERZ DOLGU ALÇISI: </w:t>
      </w:r>
      <w:r>
        <w:t>Alçı levhaların ek yerlerinde, yüzeyin yekpare görünmesini sağlamak ve vida başlarının kapatılması amacı ile kullanılan alçıyı,</w:t>
      </w:r>
    </w:p>
    <w:p w:rsidR="00C768EC" w:rsidRDefault="00C10D1A">
      <w:pPr>
        <w:pStyle w:val="GvdeMetni"/>
        <w:spacing w:before="1" w:line="207" w:lineRule="exact"/>
        <w:ind w:left="758"/>
      </w:pPr>
      <w:r>
        <w:rPr>
          <w:b/>
        </w:rPr>
        <w:t>DÜBEL-VİDA:</w:t>
      </w:r>
      <w:r>
        <w:rPr>
          <w:b/>
          <w:spacing w:val="-1"/>
        </w:rPr>
        <w:t xml:space="preserve"> </w:t>
      </w:r>
      <w:r>
        <w:t>Galvanizli</w:t>
      </w:r>
      <w:r>
        <w:rPr>
          <w:spacing w:val="-3"/>
        </w:rPr>
        <w:t xml:space="preserve"> </w:t>
      </w:r>
      <w:r>
        <w:t>profilleri</w:t>
      </w:r>
      <w:r>
        <w:rPr>
          <w:spacing w:val="-3"/>
        </w:rPr>
        <w:t xml:space="preserve"> </w:t>
      </w:r>
      <w:r>
        <w:t>döşeme,</w:t>
      </w:r>
      <w:r>
        <w:rPr>
          <w:spacing w:val="-3"/>
        </w:rPr>
        <w:t xml:space="preserve"> </w:t>
      </w:r>
      <w:r>
        <w:t>tavan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duvara</w:t>
      </w:r>
      <w:r>
        <w:rPr>
          <w:spacing w:val="-4"/>
        </w:rPr>
        <w:t xml:space="preserve"> </w:t>
      </w:r>
      <w:r>
        <w:t>sabitleme</w:t>
      </w:r>
      <w:r>
        <w:t>de</w:t>
      </w:r>
      <w:r>
        <w:rPr>
          <w:spacing w:val="-3"/>
        </w:rPr>
        <w:t xml:space="preserve"> </w:t>
      </w:r>
      <w:r>
        <w:t>kullanılan,</w:t>
      </w:r>
      <w:r>
        <w:rPr>
          <w:spacing w:val="-5"/>
        </w:rPr>
        <w:t xml:space="preserve"> </w:t>
      </w:r>
      <w:r>
        <w:t>dübel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pul</w:t>
      </w:r>
      <w:r>
        <w:rPr>
          <w:spacing w:val="-5"/>
        </w:rPr>
        <w:t xml:space="preserve"> </w:t>
      </w:r>
      <w:r>
        <w:t>başlı</w:t>
      </w:r>
      <w:r>
        <w:rPr>
          <w:spacing w:val="-2"/>
        </w:rPr>
        <w:t xml:space="preserve"> </w:t>
      </w:r>
      <w:r>
        <w:t>vidayı,</w:t>
      </w:r>
    </w:p>
    <w:p w:rsidR="00C768EC" w:rsidRDefault="00C10D1A">
      <w:pPr>
        <w:pStyle w:val="GvdeMetni"/>
        <w:ind w:left="758"/>
      </w:pPr>
      <w:r>
        <w:rPr>
          <w:b/>
        </w:rPr>
        <w:t xml:space="preserve">TAŞIYICI PROFİLLER: </w:t>
      </w:r>
      <w:r>
        <w:t>Alçı levha ile yapılan asma tavan, bölme duvar ve giydirme duvar imalatlarında taşıyıcı sistemin oluşturulmasında kullanılan, üzerine galvaniz kaplı, çeşitli taban genişlikleri ve et kalınlıklar</w:t>
      </w:r>
      <w:r>
        <w:t>ında olan</w:t>
      </w:r>
      <w:r>
        <w:rPr>
          <w:spacing w:val="-17"/>
        </w:rPr>
        <w:t xml:space="preserve"> </w:t>
      </w:r>
      <w:r>
        <w:t>profilleri,</w:t>
      </w:r>
    </w:p>
    <w:p w:rsidR="00C768EC" w:rsidRDefault="00C10D1A">
      <w:pPr>
        <w:pStyle w:val="GvdeMetni"/>
        <w:spacing w:line="206" w:lineRule="exact"/>
        <w:ind w:left="758"/>
      </w:pPr>
      <w:r>
        <w:rPr>
          <w:b/>
        </w:rPr>
        <w:t xml:space="preserve">ISCO: </w:t>
      </w:r>
      <w:r>
        <w:t>Uluslararası Standart Meslek Sınıflaması’nı,</w:t>
      </w:r>
    </w:p>
    <w:p w:rsidR="00C768EC" w:rsidRDefault="00C10D1A">
      <w:pPr>
        <w:pStyle w:val="GvdeMetni"/>
        <w:spacing w:before="1" w:line="207" w:lineRule="exact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C768EC" w:rsidRDefault="00C10D1A">
      <w:pPr>
        <w:pStyle w:val="GvdeMetni"/>
        <w:ind w:left="758" w:right="762"/>
      </w:pPr>
      <w:r>
        <w:rPr>
          <w:b/>
        </w:rPr>
        <w:t xml:space="preserve">KİŞİSEL KORUYUCU DONANIM (KKD): </w:t>
      </w:r>
      <w:r>
        <w:t>Çalışanı, yürütülen işten kaynaklanan, sağlık ve güvenliği etkileyen bir veya birden fazla riske karşı koruyan, çalışan</w:t>
      </w:r>
      <w:r>
        <w:t xml:space="preserve"> tarafından giyilen, takılan veya tutulan tüm alet, araç, gereç ve cihazları,</w:t>
      </w:r>
    </w:p>
    <w:p w:rsidR="00C768EC" w:rsidRDefault="00C10D1A">
      <w:pPr>
        <w:pStyle w:val="GvdeMetni"/>
        <w:spacing w:line="206" w:lineRule="exact"/>
        <w:ind w:left="758"/>
      </w:pPr>
      <w:r>
        <w:rPr>
          <w:b/>
        </w:rPr>
        <w:t xml:space="preserve">KOT ALMAK: </w:t>
      </w:r>
      <w:r>
        <w:t>İmalatı yapılacak yüzeylerin terazisinde olması için yapılan işlemi,</w:t>
      </w:r>
    </w:p>
    <w:p w:rsidR="00C768EC" w:rsidRDefault="00C10D1A">
      <w:pPr>
        <w:pStyle w:val="GvdeMetni"/>
        <w:spacing w:before="2"/>
        <w:ind w:left="758" w:right="762"/>
      </w:pPr>
      <w:r>
        <w:rPr>
          <w:b/>
        </w:rPr>
        <w:t xml:space="preserve">KÖŞE PROFİLİ: </w:t>
      </w:r>
      <w:r>
        <w:t>Dış köşelerin darbe dayanımını artırmak ve yüzey dikliğini sağlamak amaçlı köşe biti</w:t>
      </w:r>
      <w:r>
        <w:t>şlerinde kullanılan koruyucu profilleri,</w:t>
      </w:r>
    </w:p>
    <w:p w:rsidR="00C768EC" w:rsidRDefault="00C10D1A">
      <w:pPr>
        <w:pStyle w:val="GvdeMetni"/>
        <w:ind w:left="758" w:right="762"/>
      </w:pPr>
      <w:r>
        <w:rPr>
          <w:b/>
        </w:rPr>
        <w:t xml:space="preserve">MASTAR: </w:t>
      </w:r>
      <w:r>
        <w:t>Ahşap veya hafif metal malzemeden yapılan, çeşitli uzunlukta imal edilen, yüzey düzgünlüğünü kontrol etme ve yüzey düzeltme gibi işlerin yapımında kullanılan aracı,</w:t>
      </w:r>
    </w:p>
    <w:p w:rsidR="00C768EC" w:rsidRDefault="00C10D1A">
      <w:pPr>
        <w:pStyle w:val="GvdeMetni"/>
        <w:ind w:left="758" w:right="1492"/>
        <w:jc w:val="both"/>
      </w:pPr>
      <w:r>
        <w:rPr>
          <w:b/>
        </w:rPr>
        <w:t xml:space="preserve">MATKAP UÇLU VİDA: </w:t>
      </w:r>
      <w:r>
        <w:t>Alçı levha uygulamaların</w:t>
      </w:r>
      <w:r>
        <w:t xml:space="preserve">da, 1,7 mm den kalın profillere sabitlemede kullanılan vidaları, </w:t>
      </w:r>
      <w:r>
        <w:rPr>
          <w:b/>
        </w:rPr>
        <w:t xml:space="preserve">MERCİMEK BAŞLI VİDA: </w:t>
      </w:r>
      <w:r>
        <w:t xml:space="preserve">Alçı levha uygulamalarında, gereken noktalarda metale sabitlemeyi sağlayan vidayı, </w:t>
      </w:r>
      <w:r>
        <w:rPr>
          <w:b/>
        </w:rPr>
        <w:t xml:space="preserve">PAH: </w:t>
      </w:r>
      <w:r>
        <w:t>Yüzey köşelerine belirli açı veya yuvarlak şekil verilmesi işlemini,</w:t>
      </w:r>
    </w:p>
    <w:p w:rsidR="00C768EC" w:rsidRDefault="00C10D1A">
      <w:pPr>
        <w:spacing w:line="205" w:lineRule="exact"/>
        <w:ind w:left="758"/>
        <w:jc w:val="both"/>
        <w:rPr>
          <w:sz w:val="18"/>
        </w:rPr>
      </w:pPr>
      <w:r>
        <w:rPr>
          <w:b/>
          <w:sz w:val="18"/>
        </w:rPr>
        <w:t>PERÇİN MAKİNE</w:t>
      </w:r>
      <w:r>
        <w:rPr>
          <w:b/>
          <w:sz w:val="18"/>
        </w:rPr>
        <w:t xml:space="preserve">Sİ: </w:t>
      </w:r>
      <w:r>
        <w:rPr>
          <w:sz w:val="18"/>
        </w:rPr>
        <w:t>Profilleri birbirine kenetlemeye yarayan el aletini,</w:t>
      </w:r>
    </w:p>
    <w:p w:rsidR="00C768EC" w:rsidRDefault="00C10D1A">
      <w:pPr>
        <w:pStyle w:val="GvdeMetni"/>
        <w:spacing w:before="1" w:line="207" w:lineRule="exact"/>
        <w:ind w:left="758"/>
        <w:jc w:val="both"/>
      </w:pPr>
      <w:r>
        <w:rPr>
          <w:b/>
        </w:rPr>
        <w:t xml:space="preserve">PERDAH ALÇISI: </w:t>
      </w:r>
      <w:r>
        <w:t>İnce sıva, alçı sıva veya alçı levha üzerine uygulanan boya öncesi son kat alçı çeşidini,</w:t>
      </w:r>
    </w:p>
    <w:p w:rsidR="00C768EC" w:rsidRDefault="00C10D1A">
      <w:pPr>
        <w:pStyle w:val="GvdeMetni"/>
        <w:ind w:left="758" w:right="761"/>
        <w:jc w:val="both"/>
      </w:pPr>
      <w:r>
        <w:rPr>
          <w:b/>
        </w:rPr>
        <w:t xml:space="preserve">SES YALITIM BANDI: </w:t>
      </w:r>
      <w:r>
        <w:t>Alçı levha uygulamalarında iki bölme arasında ses ve ısı köprülerini önlemek amacı ile profillerin altlarına yapıştırılan kendinden yapışkanlı süngeri,</w:t>
      </w:r>
    </w:p>
    <w:p w:rsidR="00C768EC" w:rsidRDefault="00C10D1A">
      <w:pPr>
        <w:pStyle w:val="GvdeMetni"/>
        <w:spacing w:line="206" w:lineRule="exact"/>
        <w:ind w:left="758"/>
        <w:jc w:val="both"/>
      </w:pPr>
      <w:r>
        <w:rPr>
          <w:b/>
        </w:rPr>
        <w:t xml:space="preserve">ŞAKÜL: </w:t>
      </w:r>
      <w:r>
        <w:t>Elemanların düşeyliğini kontrol etmekte kullanılan aracı,</w:t>
      </w:r>
    </w:p>
    <w:p w:rsidR="00C768EC" w:rsidRDefault="00C10D1A">
      <w:pPr>
        <w:spacing w:before="2"/>
        <w:ind w:left="758" w:right="761"/>
        <w:jc w:val="both"/>
        <w:rPr>
          <w:sz w:val="18"/>
        </w:rPr>
      </w:pPr>
      <w:r>
        <w:rPr>
          <w:b/>
          <w:sz w:val="18"/>
        </w:rPr>
        <w:t>VİDALAMA MAKİNESİ (ELEKTRİKLİ TORNAVİDA</w:t>
      </w:r>
      <w:r>
        <w:rPr>
          <w:b/>
          <w:sz w:val="18"/>
        </w:rPr>
        <w:t xml:space="preserve">/SIKMA): </w:t>
      </w:r>
      <w:r>
        <w:rPr>
          <w:sz w:val="18"/>
        </w:rPr>
        <w:t>Alçı levhayı profillere sabitlemeye yarayan elektrikli tornavidayı,</w:t>
      </w:r>
    </w:p>
    <w:p w:rsidR="00C768EC" w:rsidRDefault="00C10D1A">
      <w:pPr>
        <w:pStyle w:val="GvdeMetni"/>
        <w:ind w:left="758" w:right="758"/>
        <w:jc w:val="both"/>
      </w:pPr>
      <w:r>
        <w:rPr>
          <w:b/>
        </w:rPr>
        <w:t xml:space="preserve">YALITIM MALZEMESİ: </w:t>
      </w:r>
      <w:r>
        <w:t>Asma tavan, bölme duvar veya giydirme duvar imalatlarında sistemin ısı, ses, su ve yangın açısından performansını artırmak, geçirimliliği azaltmak için kullanıl</w:t>
      </w:r>
      <w:r>
        <w:t>an, farklı yoğunluklarda ve farklı kalınlıklardaki malzemeyi,</w:t>
      </w:r>
    </w:p>
    <w:p w:rsidR="00C768EC" w:rsidRDefault="00C10D1A">
      <w:pPr>
        <w:pStyle w:val="GvdeMetni"/>
        <w:ind w:left="758"/>
        <w:jc w:val="both"/>
      </w:pPr>
      <w:r>
        <w:t>ifade eder.</w:t>
      </w:r>
    </w:p>
    <w:p w:rsidR="00C768EC" w:rsidRDefault="00C768EC">
      <w:pPr>
        <w:pStyle w:val="GvdeMetni"/>
        <w:rPr>
          <w:sz w:val="20"/>
        </w:rPr>
      </w:pPr>
    </w:p>
    <w:p w:rsidR="00C768EC" w:rsidRDefault="00C768EC">
      <w:pPr>
        <w:pStyle w:val="GvdeMetni"/>
        <w:rPr>
          <w:sz w:val="16"/>
        </w:rPr>
      </w:pPr>
    </w:p>
    <w:p w:rsidR="00C768EC" w:rsidRDefault="00C10D1A">
      <w:pPr>
        <w:pStyle w:val="GvdeMetni"/>
        <w:spacing w:line="207" w:lineRule="exact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C768EC" w:rsidRDefault="00C10D1A">
      <w:pPr>
        <w:pStyle w:val="GvdeMetni"/>
        <w:spacing w:line="206" w:lineRule="exact"/>
        <w:ind w:left="758"/>
      </w:pPr>
      <w:r>
        <w:rPr>
          <w:w w:val="99"/>
        </w:rPr>
        <w:t>-</w:t>
      </w:r>
    </w:p>
    <w:p w:rsidR="00C768EC" w:rsidRDefault="00C10D1A">
      <w:pPr>
        <w:spacing w:line="207" w:lineRule="exact"/>
        <w:ind w:left="758"/>
        <w:rPr>
          <w:sz w:val="18"/>
        </w:rPr>
      </w:pPr>
      <w:r>
        <w:rPr>
          <w:b/>
          <w:sz w:val="18"/>
        </w:rPr>
        <w:t>EK 4</w:t>
      </w:r>
      <w:r>
        <w:rPr>
          <w:b/>
          <w:i/>
          <w:sz w:val="18"/>
          <w:vertAlign w:val="superscript"/>
        </w:rPr>
        <w:t>(*)</w:t>
      </w:r>
      <w:r>
        <w:rPr>
          <w:b/>
          <w:sz w:val="18"/>
        </w:rPr>
        <w:t xml:space="preserve">: </w:t>
      </w:r>
      <w:r>
        <w:rPr>
          <w:sz w:val="18"/>
        </w:rPr>
        <w:t>Değerlendirici Ölçütleri</w:t>
      </w:r>
    </w:p>
    <w:p w:rsidR="00C768EC" w:rsidRDefault="00C768EC">
      <w:pPr>
        <w:pStyle w:val="GvdeMetni"/>
        <w:spacing w:before="10"/>
        <w:rPr>
          <w:sz w:val="17"/>
        </w:rPr>
      </w:pPr>
    </w:p>
    <w:p w:rsidR="00C768EC" w:rsidRDefault="00C10D1A">
      <w:pPr>
        <w:pStyle w:val="GvdeMetni"/>
        <w:ind w:left="758"/>
        <w:jc w:val="both"/>
      </w:pPr>
      <w:r>
        <w:t>Değerlendiricinin aşağıdaki alternatiflerden en az birini sağlıyor olması gerekmektedir:</w:t>
      </w:r>
    </w:p>
    <w:p w:rsidR="00C768EC" w:rsidRDefault="00C768EC">
      <w:pPr>
        <w:pStyle w:val="GvdeMetni"/>
        <w:spacing w:before="1"/>
      </w:pP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ind w:left="1466" w:hanging="349"/>
        <w:rPr>
          <w:rFonts w:ascii="Symbol" w:hAnsi="Symbol"/>
          <w:sz w:val="18"/>
        </w:rPr>
      </w:pPr>
      <w:r>
        <w:rPr>
          <w:sz w:val="18"/>
        </w:rPr>
        <w:t>İlgili alanda öğretim üyesi</w:t>
      </w:r>
      <w:r>
        <w:rPr>
          <w:spacing w:val="-6"/>
          <w:sz w:val="18"/>
        </w:rPr>
        <w:t xml:space="preserve"> </w:t>
      </w:r>
      <w:r>
        <w:rPr>
          <w:sz w:val="18"/>
        </w:rPr>
        <w:t>olmak,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20" w:lineRule="exact"/>
        <w:ind w:left="1466" w:hanging="349"/>
        <w:rPr>
          <w:rFonts w:ascii="Symbol" w:hAnsi="Symbol"/>
          <w:sz w:val="18"/>
        </w:rPr>
      </w:pPr>
      <w:r>
        <w:rPr>
          <w:sz w:val="18"/>
        </w:rPr>
        <w:t>İlgili mesleği kapsayan işlerde, en az 5 yıl mühendis veya tekniker olarak çalışmış</w:t>
      </w:r>
      <w:r>
        <w:rPr>
          <w:spacing w:val="-2"/>
          <w:sz w:val="18"/>
        </w:rPr>
        <w:t xml:space="preserve"> </w:t>
      </w:r>
      <w:r>
        <w:rPr>
          <w:sz w:val="18"/>
        </w:rPr>
        <w:t>olmak,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spacing w:line="220" w:lineRule="exact"/>
        <w:ind w:left="1466" w:hanging="349"/>
        <w:rPr>
          <w:rFonts w:ascii="Symbol" w:hAnsi="Symbol"/>
          <w:sz w:val="18"/>
        </w:rPr>
      </w:pPr>
      <w:r>
        <w:rPr>
          <w:sz w:val="18"/>
        </w:rPr>
        <w:t>İlgili mesleği kapsayan işlerde veya ilgili meslek lisesinde teknik öğretmen olarak en az 5 yıl çalışmış</w:t>
      </w:r>
      <w:r>
        <w:rPr>
          <w:spacing w:val="-20"/>
          <w:sz w:val="18"/>
        </w:rPr>
        <w:t xml:space="preserve"> </w:t>
      </w:r>
      <w:r>
        <w:rPr>
          <w:sz w:val="18"/>
        </w:rPr>
        <w:t>olmak,</w:t>
      </w:r>
    </w:p>
    <w:p w:rsidR="00C768EC" w:rsidRDefault="00C10D1A">
      <w:pPr>
        <w:pStyle w:val="ListeParagraf"/>
        <w:numPr>
          <w:ilvl w:val="0"/>
          <w:numId w:val="7"/>
        </w:numPr>
        <w:tabs>
          <w:tab w:val="left" w:pos="1466"/>
          <w:tab w:val="left" w:pos="1467"/>
        </w:tabs>
        <w:ind w:left="1466" w:hanging="349"/>
        <w:rPr>
          <w:rFonts w:ascii="Symbol" w:hAnsi="Symbol"/>
          <w:sz w:val="18"/>
        </w:rPr>
      </w:pPr>
      <w:r>
        <w:rPr>
          <w:sz w:val="18"/>
        </w:rPr>
        <w:t>Meslek lisesi mezu</w:t>
      </w:r>
      <w:r>
        <w:rPr>
          <w:sz w:val="18"/>
        </w:rPr>
        <w:t>nu olup ilgili mesleği kapsayan işlerde en az 10 yıl süreyle çalışmış</w:t>
      </w:r>
      <w:r>
        <w:rPr>
          <w:spacing w:val="-7"/>
          <w:sz w:val="18"/>
        </w:rPr>
        <w:t xml:space="preserve"> </w:t>
      </w:r>
      <w:r>
        <w:rPr>
          <w:sz w:val="18"/>
        </w:rPr>
        <w:t>olmak.</w:t>
      </w:r>
    </w:p>
    <w:sectPr w:rsidR="00C768EC">
      <w:headerReference w:type="default" r:id="rId16"/>
      <w:footerReference w:type="default" r:id="rId17"/>
      <w:pgSz w:w="11910" w:h="16840"/>
      <w:pgMar w:top="1040" w:right="660" w:bottom="740" w:left="660" w:header="569" w:footer="5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1A" w:rsidRDefault="00C10D1A">
      <w:r>
        <w:separator/>
      </w:r>
    </w:p>
  </w:endnote>
  <w:endnote w:type="continuationSeparator" w:id="0">
    <w:p w:rsidR="00C10D1A" w:rsidRDefault="00C1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5pt;margin-top:803.2pt;width:143.4pt;height:13.05pt;z-index:-252713984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235.1pt;margin-top:803.2pt;width:102.1pt;height:13.05pt;z-index:-252712960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ULUSAL YETERLİLİK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541.4pt;margin-top:803.2pt;width:11.55pt;height:13.05pt;z-index:-252711936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 w:rsidR="00B77DC2">
                  <w:rPr>
                    <w:noProof/>
                    <w:sz w:val="20"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5pt;margin-top:803.2pt;width:143.4pt;height:13.05pt;z-index:-252708864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35.1pt;margin-top:803.2pt;width:102.1pt;height:13.05pt;z-index:-252707840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ULUSAL YETERLİLİK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9pt;margin-top:803.2pt;width:11pt;height:13.05pt;z-index:-252706816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DC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3.2pt;width:143.5pt;height:13.05pt;z-index:-252703744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41.9pt;margin-top:803.2pt;width:11pt;height:13.05pt;z-index:-252702720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DC2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3.2pt;width:143.5pt;height:13.05pt;z-index:-252699648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41.9pt;margin-top:803.2pt;width:11pt;height:13.05pt;z-index:-252698624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77DC2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3.2pt;width:143.5pt;height:13.05pt;z-index:-252695552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©Mesleki Yeterlilik Kurumu, 2012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3.9pt;margin-top:803.2pt;width:7pt;height:13.05pt;z-index:-252694528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1A" w:rsidRDefault="00C10D1A">
      <w:r>
        <w:separator/>
      </w:r>
    </w:p>
  </w:footnote>
  <w:footnote w:type="continuationSeparator" w:id="0">
    <w:p w:rsidR="00C10D1A" w:rsidRDefault="00C1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9.55pt;margin-top:27.45pt;width:155.5pt;height:13.05pt;z-index:-252716032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12UY0054-3 Alçı Levha Uygulayıcısı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02.75pt;margin-top:27.45pt;width:152.85pt;height:13.05pt;z-index:-252715008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.55pt;margin-top:27.45pt;width:155.5pt;height:13.05pt;z-index:-252710912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12UY0054-3 Alçı Levha Uygulayıcısı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02.75pt;margin-top:27.45pt;width:152.85pt;height:13.05pt;z-index:-252709888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34.1pt;height:13.05pt;z-index:-252705792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12UY0054–3/A1 İş Sağlığı ve Güvenliği, Kalite ve Çevre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05.25pt;margin-top:27.45pt;width:150.3pt;height:13.05pt;z-index:-252704768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246.6pt;height:13.05pt;z-index:-252701696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12UY0054–3/A2 Alçı Levha Uygulama İşleminin Yapılması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05.25pt;margin-top:27.45pt;width:150.25pt;height:13.05pt;z-index:-252700672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EC" w:rsidRDefault="00C10D1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91.85pt;height:13.05pt;z-index:-252697600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12UY0054–3 Alçı Levha Uygulayıcısı EKLER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05.25pt;margin-top:27.45pt;width:150.25pt;height:13.05pt;z-index:-252696576;mso-position-horizontal-relative:page;mso-position-vertical-relative:page" filled="f" stroked="f">
          <v:textbox inset="0,0,0,0">
            <w:txbxContent>
              <w:p w:rsidR="00C768EC" w:rsidRDefault="00C10D1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Yayın Tarihi:30/05/2012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1F2"/>
    <w:multiLevelType w:val="multilevel"/>
    <w:tmpl w:val="F50EA69A"/>
    <w:lvl w:ilvl="0">
      <w:start w:val="1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0C3452DE"/>
    <w:multiLevelType w:val="multilevel"/>
    <w:tmpl w:val="D3EA40C0"/>
    <w:lvl w:ilvl="0">
      <w:start w:val="2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1CE4022B"/>
    <w:multiLevelType w:val="multilevel"/>
    <w:tmpl w:val="71AE8BE4"/>
    <w:lvl w:ilvl="0">
      <w:start w:val="2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2079703A"/>
    <w:multiLevelType w:val="multilevel"/>
    <w:tmpl w:val="43A47684"/>
    <w:lvl w:ilvl="0">
      <w:start w:val="5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21EB76AF"/>
    <w:multiLevelType w:val="multilevel"/>
    <w:tmpl w:val="0688ED88"/>
    <w:lvl w:ilvl="0">
      <w:start w:val="4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5" w15:restartNumberingAfterBreak="0">
    <w:nsid w:val="3349292D"/>
    <w:multiLevelType w:val="multilevel"/>
    <w:tmpl w:val="FB5E03CA"/>
    <w:lvl w:ilvl="0">
      <w:start w:val="4"/>
      <w:numFmt w:val="decimal"/>
      <w:lvlText w:val="%1"/>
      <w:lvlJc w:val="left"/>
      <w:pPr>
        <w:ind w:left="211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211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24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2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67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7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90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2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14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3C0D07CB"/>
    <w:multiLevelType w:val="multilevel"/>
    <w:tmpl w:val="B0B6C944"/>
    <w:lvl w:ilvl="0">
      <w:start w:val="1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5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7" w15:restartNumberingAfterBreak="0">
    <w:nsid w:val="4DDC39DA"/>
    <w:multiLevelType w:val="multilevel"/>
    <w:tmpl w:val="E9E6E368"/>
    <w:lvl w:ilvl="0">
      <w:start w:val="6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3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50244B11"/>
    <w:multiLevelType w:val="hybridMultilevel"/>
    <w:tmpl w:val="3AA8BD5A"/>
    <w:lvl w:ilvl="0" w:tplc="9CDE93F0">
      <w:start w:val="3"/>
      <w:numFmt w:val="lowerLetter"/>
      <w:lvlText w:val="%1)"/>
      <w:lvlJc w:val="left"/>
      <w:pPr>
        <w:ind w:left="758" w:hanging="18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tr-TR" w:bidi="tr-TR"/>
      </w:rPr>
    </w:lvl>
    <w:lvl w:ilvl="1" w:tplc="D4D820BE">
      <w:numFmt w:val="bullet"/>
      <w:lvlText w:val="•"/>
      <w:lvlJc w:val="left"/>
      <w:pPr>
        <w:ind w:left="1742" w:hanging="187"/>
      </w:pPr>
      <w:rPr>
        <w:rFonts w:hint="default"/>
        <w:lang w:val="tr-TR" w:eastAsia="tr-TR" w:bidi="tr-TR"/>
      </w:rPr>
    </w:lvl>
    <w:lvl w:ilvl="2" w:tplc="94306BA8">
      <w:numFmt w:val="bullet"/>
      <w:lvlText w:val="•"/>
      <w:lvlJc w:val="left"/>
      <w:pPr>
        <w:ind w:left="2725" w:hanging="187"/>
      </w:pPr>
      <w:rPr>
        <w:rFonts w:hint="default"/>
        <w:lang w:val="tr-TR" w:eastAsia="tr-TR" w:bidi="tr-TR"/>
      </w:rPr>
    </w:lvl>
    <w:lvl w:ilvl="3" w:tplc="AB5EE80E">
      <w:numFmt w:val="bullet"/>
      <w:lvlText w:val="•"/>
      <w:lvlJc w:val="left"/>
      <w:pPr>
        <w:ind w:left="3707" w:hanging="187"/>
      </w:pPr>
      <w:rPr>
        <w:rFonts w:hint="default"/>
        <w:lang w:val="tr-TR" w:eastAsia="tr-TR" w:bidi="tr-TR"/>
      </w:rPr>
    </w:lvl>
    <w:lvl w:ilvl="4" w:tplc="0276DC4C">
      <w:numFmt w:val="bullet"/>
      <w:lvlText w:val="•"/>
      <w:lvlJc w:val="left"/>
      <w:pPr>
        <w:ind w:left="4690" w:hanging="187"/>
      </w:pPr>
      <w:rPr>
        <w:rFonts w:hint="default"/>
        <w:lang w:val="tr-TR" w:eastAsia="tr-TR" w:bidi="tr-TR"/>
      </w:rPr>
    </w:lvl>
    <w:lvl w:ilvl="5" w:tplc="D97639BE">
      <w:numFmt w:val="bullet"/>
      <w:lvlText w:val="•"/>
      <w:lvlJc w:val="left"/>
      <w:pPr>
        <w:ind w:left="5673" w:hanging="187"/>
      </w:pPr>
      <w:rPr>
        <w:rFonts w:hint="default"/>
        <w:lang w:val="tr-TR" w:eastAsia="tr-TR" w:bidi="tr-TR"/>
      </w:rPr>
    </w:lvl>
    <w:lvl w:ilvl="6" w:tplc="9CCCCF1A">
      <w:numFmt w:val="bullet"/>
      <w:lvlText w:val="•"/>
      <w:lvlJc w:val="left"/>
      <w:pPr>
        <w:ind w:left="6655" w:hanging="187"/>
      </w:pPr>
      <w:rPr>
        <w:rFonts w:hint="default"/>
        <w:lang w:val="tr-TR" w:eastAsia="tr-TR" w:bidi="tr-TR"/>
      </w:rPr>
    </w:lvl>
    <w:lvl w:ilvl="7" w:tplc="AA76EF20">
      <w:numFmt w:val="bullet"/>
      <w:lvlText w:val="•"/>
      <w:lvlJc w:val="left"/>
      <w:pPr>
        <w:ind w:left="7638" w:hanging="187"/>
      </w:pPr>
      <w:rPr>
        <w:rFonts w:hint="default"/>
        <w:lang w:val="tr-TR" w:eastAsia="tr-TR" w:bidi="tr-TR"/>
      </w:rPr>
    </w:lvl>
    <w:lvl w:ilvl="8" w:tplc="407E6CA6">
      <w:numFmt w:val="bullet"/>
      <w:lvlText w:val="•"/>
      <w:lvlJc w:val="left"/>
      <w:pPr>
        <w:ind w:left="8621" w:hanging="187"/>
      </w:pPr>
      <w:rPr>
        <w:rFonts w:hint="default"/>
        <w:lang w:val="tr-TR" w:eastAsia="tr-TR" w:bidi="tr-TR"/>
      </w:rPr>
    </w:lvl>
  </w:abstractNum>
  <w:abstractNum w:abstractNumId="9" w15:restartNumberingAfterBreak="0">
    <w:nsid w:val="503259C6"/>
    <w:multiLevelType w:val="multilevel"/>
    <w:tmpl w:val="9C6C5322"/>
    <w:lvl w:ilvl="0">
      <w:start w:val="7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abstractNum w:abstractNumId="10" w15:restartNumberingAfterBreak="0">
    <w:nsid w:val="59B77E97"/>
    <w:multiLevelType w:val="hybridMultilevel"/>
    <w:tmpl w:val="522A8696"/>
    <w:lvl w:ilvl="0" w:tplc="C04EFE36">
      <w:numFmt w:val="bullet"/>
      <w:lvlText w:val=""/>
      <w:lvlJc w:val="left"/>
      <w:pPr>
        <w:ind w:left="1478" w:hanging="348"/>
      </w:pPr>
      <w:rPr>
        <w:rFonts w:hint="default"/>
        <w:w w:val="99"/>
        <w:lang w:val="tr-TR" w:eastAsia="tr-TR" w:bidi="tr-TR"/>
      </w:rPr>
    </w:lvl>
    <w:lvl w:ilvl="1" w:tplc="1932E07E">
      <w:numFmt w:val="bullet"/>
      <w:lvlText w:val="•"/>
      <w:lvlJc w:val="left"/>
      <w:pPr>
        <w:ind w:left="2390" w:hanging="348"/>
      </w:pPr>
      <w:rPr>
        <w:rFonts w:hint="default"/>
        <w:lang w:val="tr-TR" w:eastAsia="tr-TR" w:bidi="tr-TR"/>
      </w:rPr>
    </w:lvl>
    <w:lvl w:ilvl="2" w:tplc="DE502014">
      <w:numFmt w:val="bullet"/>
      <w:lvlText w:val="•"/>
      <w:lvlJc w:val="left"/>
      <w:pPr>
        <w:ind w:left="3301" w:hanging="348"/>
      </w:pPr>
      <w:rPr>
        <w:rFonts w:hint="default"/>
        <w:lang w:val="tr-TR" w:eastAsia="tr-TR" w:bidi="tr-TR"/>
      </w:rPr>
    </w:lvl>
    <w:lvl w:ilvl="3" w:tplc="F37A3E58">
      <w:numFmt w:val="bullet"/>
      <w:lvlText w:val="•"/>
      <w:lvlJc w:val="left"/>
      <w:pPr>
        <w:ind w:left="4211" w:hanging="348"/>
      </w:pPr>
      <w:rPr>
        <w:rFonts w:hint="default"/>
        <w:lang w:val="tr-TR" w:eastAsia="tr-TR" w:bidi="tr-TR"/>
      </w:rPr>
    </w:lvl>
    <w:lvl w:ilvl="4" w:tplc="31A03454">
      <w:numFmt w:val="bullet"/>
      <w:lvlText w:val="•"/>
      <w:lvlJc w:val="left"/>
      <w:pPr>
        <w:ind w:left="5122" w:hanging="348"/>
      </w:pPr>
      <w:rPr>
        <w:rFonts w:hint="default"/>
        <w:lang w:val="tr-TR" w:eastAsia="tr-TR" w:bidi="tr-TR"/>
      </w:rPr>
    </w:lvl>
    <w:lvl w:ilvl="5" w:tplc="CA76CA42">
      <w:numFmt w:val="bullet"/>
      <w:lvlText w:val="•"/>
      <w:lvlJc w:val="left"/>
      <w:pPr>
        <w:ind w:left="6033" w:hanging="348"/>
      </w:pPr>
      <w:rPr>
        <w:rFonts w:hint="default"/>
        <w:lang w:val="tr-TR" w:eastAsia="tr-TR" w:bidi="tr-TR"/>
      </w:rPr>
    </w:lvl>
    <w:lvl w:ilvl="6" w:tplc="E1181AD4">
      <w:numFmt w:val="bullet"/>
      <w:lvlText w:val="•"/>
      <w:lvlJc w:val="left"/>
      <w:pPr>
        <w:ind w:left="6943" w:hanging="348"/>
      </w:pPr>
      <w:rPr>
        <w:rFonts w:hint="default"/>
        <w:lang w:val="tr-TR" w:eastAsia="tr-TR" w:bidi="tr-TR"/>
      </w:rPr>
    </w:lvl>
    <w:lvl w:ilvl="7" w:tplc="8250D9E4">
      <w:numFmt w:val="bullet"/>
      <w:lvlText w:val="•"/>
      <w:lvlJc w:val="left"/>
      <w:pPr>
        <w:ind w:left="7854" w:hanging="348"/>
      </w:pPr>
      <w:rPr>
        <w:rFonts w:hint="default"/>
        <w:lang w:val="tr-TR" w:eastAsia="tr-TR" w:bidi="tr-TR"/>
      </w:rPr>
    </w:lvl>
    <w:lvl w:ilvl="8" w:tplc="85D6F9C4">
      <w:numFmt w:val="bullet"/>
      <w:lvlText w:val="•"/>
      <w:lvlJc w:val="left"/>
      <w:pPr>
        <w:ind w:left="8765" w:hanging="348"/>
      </w:pPr>
      <w:rPr>
        <w:rFonts w:hint="default"/>
        <w:lang w:val="tr-TR" w:eastAsia="tr-TR" w:bidi="tr-TR"/>
      </w:rPr>
    </w:lvl>
  </w:abstractNum>
  <w:abstractNum w:abstractNumId="11" w15:restartNumberingAfterBreak="0">
    <w:nsid w:val="62010BCD"/>
    <w:multiLevelType w:val="hybridMultilevel"/>
    <w:tmpl w:val="AC8AD664"/>
    <w:lvl w:ilvl="0" w:tplc="58041A5E">
      <w:numFmt w:val="bullet"/>
      <w:lvlText w:val=""/>
      <w:lvlJc w:val="left"/>
      <w:pPr>
        <w:ind w:left="182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C9FC6242">
      <w:numFmt w:val="bullet"/>
      <w:lvlText w:val="•"/>
      <w:lvlJc w:val="left"/>
      <w:pPr>
        <w:ind w:left="2696" w:hanging="360"/>
      </w:pPr>
      <w:rPr>
        <w:rFonts w:hint="default"/>
        <w:lang w:val="tr-TR" w:eastAsia="tr-TR" w:bidi="tr-TR"/>
      </w:rPr>
    </w:lvl>
    <w:lvl w:ilvl="2" w:tplc="04CA1E0C">
      <w:numFmt w:val="bullet"/>
      <w:lvlText w:val="•"/>
      <w:lvlJc w:val="left"/>
      <w:pPr>
        <w:ind w:left="3573" w:hanging="360"/>
      </w:pPr>
      <w:rPr>
        <w:rFonts w:hint="default"/>
        <w:lang w:val="tr-TR" w:eastAsia="tr-TR" w:bidi="tr-TR"/>
      </w:rPr>
    </w:lvl>
    <w:lvl w:ilvl="3" w:tplc="F67A452C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4" w:tplc="082E4940">
      <w:numFmt w:val="bullet"/>
      <w:lvlText w:val="•"/>
      <w:lvlJc w:val="left"/>
      <w:pPr>
        <w:ind w:left="5326" w:hanging="360"/>
      </w:pPr>
      <w:rPr>
        <w:rFonts w:hint="default"/>
        <w:lang w:val="tr-TR" w:eastAsia="tr-TR" w:bidi="tr-TR"/>
      </w:rPr>
    </w:lvl>
    <w:lvl w:ilvl="5" w:tplc="8F2E4ADA">
      <w:numFmt w:val="bullet"/>
      <w:lvlText w:val="•"/>
      <w:lvlJc w:val="left"/>
      <w:pPr>
        <w:ind w:left="6203" w:hanging="360"/>
      </w:pPr>
      <w:rPr>
        <w:rFonts w:hint="default"/>
        <w:lang w:val="tr-TR" w:eastAsia="tr-TR" w:bidi="tr-TR"/>
      </w:rPr>
    </w:lvl>
    <w:lvl w:ilvl="6" w:tplc="07967524">
      <w:numFmt w:val="bullet"/>
      <w:lvlText w:val="•"/>
      <w:lvlJc w:val="left"/>
      <w:pPr>
        <w:ind w:left="7079" w:hanging="360"/>
      </w:pPr>
      <w:rPr>
        <w:rFonts w:hint="default"/>
        <w:lang w:val="tr-TR" w:eastAsia="tr-TR" w:bidi="tr-TR"/>
      </w:rPr>
    </w:lvl>
    <w:lvl w:ilvl="7" w:tplc="870EB292">
      <w:numFmt w:val="bullet"/>
      <w:lvlText w:val="•"/>
      <w:lvlJc w:val="left"/>
      <w:pPr>
        <w:ind w:left="7956" w:hanging="360"/>
      </w:pPr>
      <w:rPr>
        <w:rFonts w:hint="default"/>
        <w:lang w:val="tr-TR" w:eastAsia="tr-TR" w:bidi="tr-TR"/>
      </w:rPr>
    </w:lvl>
    <w:lvl w:ilvl="8" w:tplc="FB56BAEC">
      <w:numFmt w:val="bullet"/>
      <w:lvlText w:val="•"/>
      <w:lvlJc w:val="left"/>
      <w:pPr>
        <w:ind w:left="8833" w:hanging="360"/>
      </w:pPr>
      <w:rPr>
        <w:rFonts w:hint="default"/>
        <w:lang w:val="tr-TR" w:eastAsia="tr-TR" w:bidi="tr-TR"/>
      </w:rPr>
    </w:lvl>
  </w:abstractNum>
  <w:abstractNum w:abstractNumId="12" w15:restartNumberingAfterBreak="0">
    <w:nsid w:val="6F986425"/>
    <w:multiLevelType w:val="multilevel"/>
    <w:tmpl w:val="9BDCC350"/>
    <w:lvl w:ilvl="0">
      <w:start w:val="3"/>
      <w:numFmt w:val="decimal"/>
      <w:lvlText w:val="%1"/>
      <w:lvlJc w:val="left"/>
      <w:pPr>
        <w:ind w:left="50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04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67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1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35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86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0" w:hanging="301"/>
      </w:pPr>
      <w:rPr>
        <w:rFonts w:hint="default"/>
        <w:lang w:val="tr-TR" w:eastAsia="tr-TR" w:bidi="tr-TR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768EC"/>
    <w:rsid w:val="00B77DC2"/>
    <w:rsid w:val="00C10D1A"/>
    <w:rsid w:val="00C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docId w15:val="{94BE6117-D416-4EC7-97E0-790452EF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9"/>
      <w:ind w:left="1571" w:right="157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10"/>
      <w:ind w:left="1466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466" w:hanging="349"/>
    </w:pPr>
  </w:style>
  <w:style w:type="paragraph" w:customStyle="1" w:styleId="TableParagraph">
    <w:name w:val="Table Paragraph"/>
    <w:basedOn w:val="Normal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2724</Words>
  <Characters>15531</Characters>
  <Application>Microsoft Office Word</Application>
  <DocSecurity>0</DocSecurity>
  <Lines>129</Lines>
  <Paragraphs>36</Paragraphs>
  <ScaleCrop>false</ScaleCrop>
  <Company/>
  <LinksUpToDate>false</LinksUpToDate>
  <CharactersWithSpaces>18219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2020-05-26T18:33:00Z</dcterms:created>
  <dcterms:modified xsi:type="dcterms:W3CDTF">2020-05-26T18:33:00Z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2020-05-26T00:00:00Z</vt:filetime>
  </property>
</Properties>
</file>